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240" w:lineRule="auto"/>
        <w:jc w:val="center"/>
        <w:rPr>
          <w:rFonts w:hint="eastAsia" w:ascii="方正小标宋简体" w:eastAsia="方正小标宋简体"/>
          <w:sz w:val="44"/>
          <w:szCs w:val="44"/>
        </w:rPr>
      </w:pPr>
      <w:bookmarkStart w:id="0" w:name="标题"/>
      <w:r>
        <w:rPr>
          <w:rFonts w:hint="eastAsia" w:ascii="方正小标宋简体" w:eastAsia="方正小标宋简体"/>
          <w:sz w:val="44"/>
          <w:szCs w:val="44"/>
        </w:rPr>
        <w:fldChar w:fldCharType="begin">
          <w:ffData>
            <w:name w:val="标题"/>
            <w:enabled/>
            <w:calcOnExit w:val="0"/>
            <w:textInput/>
          </w:ffData>
        </w:fldChar>
      </w:r>
      <w:r>
        <w:rPr>
          <w:rFonts w:hint="eastAsia" w:ascii="方正小标宋简体" w:eastAsia="方正小标宋简体"/>
          <w:sz w:val="44"/>
          <w:szCs w:val="44"/>
        </w:rPr>
        <w:instrText xml:space="preserve"> FORMTEXT </w:instrText>
      </w:r>
      <w:r>
        <w:rPr>
          <w:rFonts w:hint="eastAsia" w:ascii="方正小标宋简体" w:eastAsia="方正小标宋简体"/>
          <w:sz w:val="44"/>
          <w:szCs w:val="44"/>
        </w:rPr>
        <w:fldChar w:fldCharType="separate"/>
      </w:r>
      <w:r>
        <w:rPr>
          <w:rFonts w:hint="eastAsia" w:ascii="方正小标宋简体" w:eastAsia="方正小标宋简体"/>
          <w:sz w:val="44"/>
          <w:szCs w:val="44"/>
        </w:rPr>
        <w:t>浙江省司法厅关于规范公证机构</w:t>
      </w:r>
    </w:p>
    <w:p>
      <w:pPr>
        <w:widowControl w:val="0"/>
        <w:snapToGrid w:val="0"/>
        <w:spacing w:line="240" w:lineRule="auto"/>
        <w:jc w:val="center"/>
        <w:rPr>
          <w:rFonts w:hint="eastAsia" w:ascii="方正小标宋简体" w:eastAsia="方正小标宋简体"/>
          <w:sz w:val="44"/>
          <w:szCs w:val="44"/>
        </w:rPr>
      </w:pPr>
      <w:r>
        <w:rPr>
          <w:rFonts w:hint="eastAsia" w:ascii="方正小标宋简体" w:eastAsia="方正小标宋简体"/>
          <w:sz w:val="44"/>
          <w:szCs w:val="44"/>
        </w:rPr>
        <w:t>共享全省婚姻登记信息的通知</w:t>
      </w:r>
      <w:r>
        <w:rPr>
          <w:rFonts w:hint="eastAsia" w:ascii="方正小标宋简体" w:eastAsia="方正小标宋简体"/>
          <w:sz w:val="44"/>
          <w:szCs w:val="44"/>
        </w:rPr>
        <w:fldChar w:fldCharType="end"/>
      </w:r>
      <w:bookmarkEnd w:id="0"/>
    </w:p>
    <w:p>
      <w:pPr>
        <w:widowControl w:val="0"/>
        <w:snapToGrid w:val="0"/>
        <w:spacing w:line="240" w:lineRule="auto"/>
        <w:jc w:val="center"/>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(征求意见稿）</w:t>
      </w:r>
    </w:p>
    <w:p>
      <w:pPr>
        <w:widowControl w:val="0"/>
        <w:snapToGrid w:val="0"/>
        <w:spacing w:line="336" w:lineRule="auto"/>
        <w:rPr>
          <w:rFonts w:hint="eastAsia"/>
        </w:rPr>
      </w:pPr>
    </w:p>
    <w:p>
      <w:pPr>
        <w:spacing w:line="560" w:lineRule="exact"/>
        <w:rPr>
          <w:rFonts w:hint="eastAsia" w:ascii="仿宋_GB2312" w:hAnsi="仿宋_GB2312" w:cs="仿宋_GB2312"/>
          <w:sz w:val="32"/>
          <w:szCs w:val="32"/>
        </w:rPr>
      </w:pPr>
      <w:r>
        <w:rPr>
          <w:rFonts w:hint="eastAsia" w:ascii="仿宋_GB2312" w:hAnsi="仿宋_GB2312" w:cs="仿宋_GB2312"/>
          <w:sz w:val="32"/>
          <w:szCs w:val="32"/>
        </w:rPr>
        <w:t>各市、县（市）司法局：</w:t>
      </w:r>
    </w:p>
    <w:p>
      <w:pPr>
        <w:spacing w:line="560" w:lineRule="exact"/>
        <w:ind w:firstLine="630"/>
        <w:rPr>
          <w:rFonts w:hint="eastAsia" w:ascii="仿宋_GB2312" w:hAnsi="仿宋_GB2312" w:cs="仿宋_GB2312"/>
          <w:sz w:val="32"/>
          <w:szCs w:val="32"/>
        </w:rPr>
      </w:pPr>
      <w:r>
        <w:rPr>
          <w:rFonts w:hint="eastAsia" w:ascii="仿宋_GB2312" w:hAnsi="仿宋_GB2312" w:cs="仿宋_GB2312"/>
          <w:sz w:val="32"/>
          <w:szCs w:val="32"/>
        </w:rPr>
        <w:t>根据省司法厅与省民政厅《关于全省婚姻登记信息的共享协议》的规定，各公证机构可以通过省司法厅的查询系统查询核对婚姻登记相关信息。为严格规范此项工作开展，确保信息查询活动所涉</w:t>
      </w:r>
      <w:bookmarkStart w:id="1" w:name="_GoBack"/>
      <w:bookmarkEnd w:id="1"/>
      <w:r>
        <w:rPr>
          <w:rFonts w:hint="eastAsia" w:ascii="仿宋_GB2312" w:hAnsi="仿宋_GB2312" w:cs="仿宋_GB2312"/>
          <w:sz w:val="32"/>
          <w:szCs w:val="32"/>
        </w:rPr>
        <w:t>数据的安全，现将相关事项通知如下：</w:t>
      </w:r>
    </w:p>
    <w:p>
      <w:pPr>
        <w:spacing w:line="560" w:lineRule="exact"/>
        <w:ind w:firstLine="640" w:firstLineChars="200"/>
        <w:jc w:val="left"/>
        <w:rPr>
          <w:rFonts w:hint="eastAsia" w:ascii="黑体" w:hAnsi="仿宋_GB2312" w:eastAsia="黑体" w:cs="仿宋_GB2312"/>
          <w:bCs/>
          <w:sz w:val="32"/>
          <w:szCs w:val="32"/>
        </w:rPr>
      </w:pPr>
      <w:r>
        <w:rPr>
          <w:rFonts w:hint="eastAsia" w:ascii="黑体" w:hAnsi="仿宋_GB2312" w:eastAsia="黑体" w:cs="仿宋_GB2312"/>
          <w:bCs/>
          <w:sz w:val="32"/>
          <w:szCs w:val="32"/>
        </w:rPr>
        <w:t>一、查询用途</w:t>
      </w:r>
    </w:p>
    <w:p>
      <w:pPr>
        <w:spacing w:line="560" w:lineRule="exact"/>
        <w:ind w:firstLine="640" w:firstLineChars="200"/>
        <w:rPr>
          <w:rFonts w:hint="eastAsia" w:ascii="仿宋_GB2312" w:hAnsi="仿宋_GB2312" w:cs="仿宋_GB2312"/>
          <w:bCs/>
          <w:sz w:val="32"/>
          <w:szCs w:val="32"/>
        </w:rPr>
      </w:pPr>
      <w:r>
        <w:rPr>
          <w:rFonts w:hint="eastAsia" w:ascii="仿宋_GB2312" w:hAnsi="仿宋_GB2312" w:cs="仿宋_GB2312"/>
          <w:bCs/>
          <w:sz w:val="32"/>
          <w:szCs w:val="32"/>
        </w:rPr>
        <w:t>省民政厅提供的婚姻登记共享信息只能用于公证机构办理公证业务使用，严禁非公证业务用途的各种查询，严禁随意扩大查询对象。</w:t>
      </w:r>
    </w:p>
    <w:p>
      <w:pPr>
        <w:spacing w:line="560" w:lineRule="exact"/>
        <w:ind w:firstLine="640" w:firstLineChars="200"/>
        <w:rPr>
          <w:rFonts w:hint="eastAsia" w:ascii="仿宋_GB2312" w:hAnsi="仿宋_GB2312" w:cs="仿宋_GB2312"/>
          <w:bCs/>
          <w:sz w:val="32"/>
          <w:szCs w:val="32"/>
        </w:rPr>
      </w:pPr>
      <w:r>
        <w:rPr>
          <w:rFonts w:hint="eastAsia" w:ascii="仿宋_GB2312" w:hAnsi="仿宋_GB2312" w:cs="仿宋_GB2312"/>
          <w:bCs/>
          <w:sz w:val="32"/>
          <w:szCs w:val="32"/>
        </w:rPr>
        <w:t>查询获得的信息只能作为参考使用，公证机构在执业过程中还需结合其他证据材料或通过其他核实方式形成对事实的认定和判断。</w:t>
      </w:r>
    </w:p>
    <w:p>
      <w:pPr>
        <w:spacing w:line="560" w:lineRule="exact"/>
        <w:ind w:firstLine="640" w:firstLineChars="200"/>
        <w:jc w:val="left"/>
        <w:rPr>
          <w:rFonts w:hint="eastAsia" w:ascii="黑体" w:hAnsi="仿宋_GB2312" w:eastAsia="黑体" w:cs="仿宋_GB2312"/>
          <w:sz w:val="32"/>
          <w:szCs w:val="32"/>
        </w:rPr>
      </w:pPr>
      <w:r>
        <w:rPr>
          <w:rFonts w:hint="eastAsia" w:ascii="黑体" w:hAnsi="仿宋_GB2312" w:eastAsia="黑体" w:cs="仿宋_GB2312"/>
          <w:sz w:val="32"/>
          <w:szCs w:val="32"/>
        </w:rPr>
        <w:t>二、共享信息内容</w:t>
      </w:r>
    </w:p>
    <w:p>
      <w:pPr>
        <w:spacing w:line="560" w:lineRule="exact"/>
        <w:ind w:firstLine="640" w:firstLineChars="200"/>
        <w:jc w:val="left"/>
        <w:rPr>
          <w:rFonts w:hint="eastAsia" w:ascii="仿宋_GB2312" w:hAnsi="仿宋_GB2312" w:cs="仿宋_GB2312"/>
          <w:sz w:val="32"/>
          <w:szCs w:val="32"/>
        </w:rPr>
      </w:pPr>
      <w:r>
        <w:rPr>
          <w:rFonts w:hint="eastAsia" w:ascii="仿宋_GB2312" w:hAnsi="仿宋_GB2312" w:cs="仿宋_GB2312"/>
          <w:sz w:val="32"/>
          <w:szCs w:val="32"/>
        </w:rPr>
        <w:t>包括男女双方姓名、出生日期、公民身份证号、登记日期、登记证字号、婚姻登记机关名称、备注。</w:t>
      </w:r>
    </w:p>
    <w:p>
      <w:pPr>
        <w:spacing w:line="560" w:lineRule="exact"/>
        <w:ind w:firstLine="640" w:firstLineChars="200"/>
        <w:jc w:val="left"/>
        <w:rPr>
          <w:rFonts w:hint="eastAsia" w:ascii="黑体" w:hAnsi="仿宋_GB2312" w:eastAsia="黑体" w:cs="仿宋_GB2312"/>
          <w:sz w:val="32"/>
          <w:szCs w:val="32"/>
        </w:rPr>
      </w:pPr>
      <w:r>
        <w:rPr>
          <w:rFonts w:hint="eastAsia" w:ascii="黑体" w:hAnsi="仿宋_GB2312" w:eastAsia="黑体" w:cs="仿宋_GB2312"/>
          <w:bCs/>
          <w:sz w:val="32"/>
          <w:szCs w:val="32"/>
        </w:rPr>
        <w:t>三、共享</w:t>
      </w:r>
      <w:r>
        <w:rPr>
          <w:rFonts w:hint="eastAsia" w:ascii="黑体" w:hAnsi="仿宋_GB2312" w:eastAsia="黑体" w:cs="仿宋_GB2312"/>
          <w:sz w:val="32"/>
          <w:szCs w:val="32"/>
        </w:rPr>
        <w:t>查询范围</w:t>
      </w:r>
    </w:p>
    <w:p>
      <w:pPr>
        <w:spacing w:line="560" w:lineRule="exact"/>
        <w:ind w:firstLine="640" w:firstLineChars="200"/>
        <w:jc w:val="left"/>
        <w:rPr>
          <w:rFonts w:hint="eastAsia" w:ascii="仿宋_GB2312" w:hAnsi="仿宋_GB2312" w:cs="仿宋_GB2312"/>
          <w:sz w:val="32"/>
          <w:szCs w:val="32"/>
        </w:rPr>
      </w:pPr>
      <w:r>
        <w:rPr>
          <w:rFonts w:hint="eastAsia" w:ascii="仿宋_GB2312" w:hAnsi="仿宋_GB2312" w:cs="仿宋_GB2312"/>
          <w:sz w:val="32"/>
          <w:szCs w:val="32"/>
        </w:rPr>
        <w:t>包括浙江政务服务网电子证照库中的结婚登记信息、离婚登记信息、补领结（离）婚证信息、撤销受胁迫结婚登记信息。</w:t>
      </w:r>
    </w:p>
    <w:p>
      <w:pPr>
        <w:spacing w:line="560" w:lineRule="exact"/>
        <w:ind w:firstLine="640" w:firstLineChars="200"/>
        <w:jc w:val="left"/>
        <w:rPr>
          <w:rFonts w:hint="eastAsia" w:ascii="黑体" w:hAnsi="仿宋_GB2312" w:eastAsia="黑体" w:cs="仿宋_GB2312"/>
          <w:bCs/>
          <w:sz w:val="32"/>
          <w:szCs w:val="32"/>
        </w:rPr>
      </w:pPr>
      <w:r>
        <w:rPr>
          <w:rFonts w:hint="eastAsia" w:ascii="黑体" w:hAnsi="仿宋_GB2312" w:eastAsia="黑体" w:cs="仿宋_GB2312"/>
          <w:bCs/>
          <w:sz w:val="32"/>
          <w:szCs w:val="32"/>
        </w:rPr>
        <w:t>四、查询方式及条件</w:t>
      </w:r>
    </w:p>
    <w:p>
      <w:pPr>
        <w:spacing w:line="560" w:lineRule="exact"/>
        <w:ind w:firstLine="640" w:firstLineChars="200"/>
        <w:rPr>
          <w:rFonts w:hint="eastAsia" w:ascii="仿宋_GB2312" w:hAnsi="仿宋_GB2312" w:cs="仿宋_GB2312"/>
          <w:bCs/>
          <w:sz w:val="32"/>
          <w:szCs w:val="32"/>
        </w:rPr>
      </w:pPr>
      <w:r>
        <w:rPr>
          <w:rFonts w:hint="eastAsia" w:ascii="仿宋_GB2312" w:hAnsi="仿宋"/>
          <w:sz w:val="32"/>
          <w:szCs w:val="32"/>
        </w:rPr>
        <w:t>各公证机构</w:t>
      </w:r>
      <w:r>
        <w:rPr>
          <w:rFonts w:hint="eastAsia" w:ascii="仿宋_GB2312" w:hAnsi="仿宋_GB2312" w:cs="仿宋_GB2312"/>
          <w:sz w:val="32"/>
          <w:szCs w:val="32"/>
        </w:rPr>
        <w:t>在省厅提供的查询页面中输入公证业务受理号、公证机构名称、被查</w:t>
      </w:r>
      <w:r>
        <w:rPr>
          <w:rFonts w:hint="eastAsia" w:ascii="仿宋_GB2312" w:hAnsi="仿宋"/>
          <w:sz w:val="32"/>
          <w:szCs w:val="32"/>
        </w:rPr>
        <w:t>询人姓名、身份证号码等必要信息后，</w:t>
      </w:r>
      <w:r>
        <w:rPr>
          <w:rFonts w:hint="eastAsia" w:ascii="仿宋_GB2312" w:hAnsi="仿宋_GB2312" w:cs="仿宋_GB2312"/>
          <w:sz w:val="32"/>
          <w:szCs w:val="32"/>
        </w:rPr>
        <w:t>通过省司法厅公证综合管理信息系统接口自动进行查询核对。</w:t>
      </w:r>
    </w:p>
    <w:p>
      <w:pPr>
        <w:spacing w:line="560" w:lineRule="exact"/>
        <w:ind w:firstLine="640" w:firstLineChars="200"/>
        <w:jc w:val="left"/>
        <w:rPr>
          <w:rFonts w:hint="eastAsia" w:ascii="黑体" w:hAnsi="仿宋_GB2312" w:eastAsia="黑体" w:cs="仿宋_GB2312"/>
          <w:bCs/>
          <w:sz w:val="32"/>
          <w:szCs w:val="32"/>
        </w:rPr>
      </w:pPr>
      <w:r>
        <w:rPr>
          <w:rFonts w:hint="eastAsia" w:ascii="黑体" w:hAnsi="仿宋_GB2312" w:eastAsia="黑体" w:cs="仿宋_GB2312"/>
          <w:bCs/>
          <w:sz w:val="32"/>
          <w:szCs w:val="32"/>
        </w:rPr>
        <w:t>五、信息查询管理</w:t>
      </w:r>
    </w:p>
    <w:p>
      <w:pPr>
        <w:spacing w:line="560" w:lineRule="exact"/>
        <w:ind w:firstLine="640" w:firstLineChars="200"/>
        <w:jc w:val="left"/>
        <w:rPr>
          <w:rFonts w:hint="eastAsia" w:ascii="仿宋_GB2312" w:hAnsi="仿宋_GB2312" w:cs="仿宋_GB2312"/>
          <w:bCs/>
          <w:sz w:val="32"/>
          <w:szCs w:val="32"/>
        </w:rPr>
      </w:pPr>
      <w:r>
        <w:rPr>
          <w:rFonts w:hint="eastAsia" w:ascii="仿宋_GB2312" w:hAnsi="仿宋_GB2312" w:cs="仿宋_GB2312"/>
          <w:bCs/>
          <w:sz w:val="32"/>
          <w:szCs w:val="32"/>
        </w:rPr>
        <w:t>（一）省厅统一</w:t>
      </w:r>
      <w:r>
        <w:rPr>
          <w:rFonts w:hint="eastAsia" w:ascii="仿宋_GB2312" w:hAnsi="仿宋_GB2312" w:cs="仿宋_GB2312"/>
          <w:sz w:val="32"/>
          <w:szCs w:val="32"/>
        </w:rPr>
        <w:t>进行账户管理，向</w:t>
      </w:r>
      <w:r>
        <w:rPr>
          <w:rFonts w:hint="eastAsia" w:ascii="仿宋_GB2312" w:hAnsi="仿宋_GB2312" w:cs="仿宋_GB2312"/>
          <w:bCs/>
          <w:sz w:val="32"/>
          <w:szCs w:val="32"/>
        </w:rPr>
        <w:t>每家公证机构分配一个登录专用账户</w:t>
      </w:r>
      <w:r>
        <w:rPr>
          <w:rFonts w:hint="eastAsia" w:ascii="仿宋_GB2312" w:hAnsi="仿宋_GB2312" w:cs="仿宋_GB2312"/>
          <w:sz w:val="32"/>
          <w:szCs w:val="32"/>
        </w:rPr>
        <w:t>。各公证机构获得账户口令后应当指定专人负责和管理。公证机构负责人对账户的使用承担日常监管之责，并对账户的管理和安全负连带责任。</w:t>
      </w:r>
    </w:p>
    <w:p>
      <w:pPr>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（二）负责使用和管理账户的人员应当妥善保管账户口令，不得随意透露给他人或授权他人使用。如发现账户异常，应当及时向省厅汇报。</w:t>
      </w:r>
    </w:p>
    <w:p>
      <w:pPr>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（三）各公证机构只能使用公证机构办公场所内固定的计算机及专网进行登录查询。</w:t>
      </w:r>
    </w:p>
    <w:p>
      <w:pPr>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（四）各公证机构应当依法合规地使用查询结果，妥善保存相关信息，确保存放载体的物理安全，坚决杜绝发生信息篡改、泄露、挪作他用等事件。未经许可，不得以任何形式扩散和传播。</w:t>
      </w:r>
    </w:p>
    <w:p>
      <w:pPr>
        <w:spacing w:line="560" w:lineRule="exact"/>
        <w:ind w:firstLine="640" w:firstLineChars="200"/>
        <w:jc w:val="left"/>
        <w:rPr>
          <w:rFonts w:hint="eastAsia" w:ascii="仿宋_GB2312" w:hAnsi="仿宋_GB2312" w:cs="仿宋_GB2312"/>
          <w:sz w:val="32"/>
          <w:szCs w:val="32"/>
        </w:rPr>
      </w:pPr>
      <w:r>
        <w:rPr>
          <w:rFonts w:hint="eastAsia" w:ascii="仿宋_GB2312" w:hAnsi="仿宋_GB2312" w:cs="仿宋_GB2312"/>
          <w:sz w:val="32"/>
          <w:szCs w:val="32"/>
        </w:rPr>
        <w:t>（五）各公证机构查询信息不得向当事人额外收取调查核实费用，不得借查询牟利。</w:t>
      </w:r>
    </w:p>
    <w:p>
      <w:pPr>
        <w:spacing w:line="560" w:lineRule="exact"/>
        <w:ind w:firstLine="640" w:firstLineChars="200"/>
        <w:jc w:val="left"/>
        <w:rPr>
          <w:rFonts w:hint="eastAsia" w:ascii="仿宋_GB2312" w:hAnsi="仿宋_GB2312" w:cs="仿宋_GB2312"/>
          <w:bCs/>
          <w:sz w:val="32"/>
          <w:szCs w:val="32"/>
        </w:rPr>
      </w:pPr>
      <w:r>
        <w:rPr>
          <w:rFonts w:hint="eastAsia" w:ascii="仿宋_GB2312" w:hAnsi="仿宋_GB2312" w:cs="仿宋_GB2312"/>
          <w:sz w:val="32"/>
          <w:szCs w:val="32"/>
        </w:rPr>
        <w:t>（六）省厅公证综合管理信息系统后台将以日志方式自动记录各公证机构的查询行为，并根据公证综合管理系统的日志记录，随时检查各公证机构的信息查询登记管理情况。</w:t>
      </w:r>
    </w:p>
    <w:p>
      <w:pPr>
        <w:spacing w:line="560" w:lineRule="exact"/>
        <w:ind w:firstLine="640" w:firstLineChars="200"/>
        <w:jc w:val="left"/>
        <w:rPr>
          <w:rFonts w:hint="eastAsia" w:ascii="黑体" w:hAnsi="仿宋_GB2312" w:eastAsia="黑体" w:cs="仿宋_GB2312"/>
          <w:sz w:val="32"/>
          <w:szCs w:val="32"/>
        </w:rPr>
      </w:pPr>
      <w:r>
        <w:rPr>
          <w:rFonts w:hint="eastAsia" w:ascii="黑体" w:hAnsi="仿宋_GB2312" w:eastAsia="黑体" w:cs="仿宋_GB2312"/>
          <w:sz w:val="32"/>
          <w:szCs w:val="32"/>
        </w:rPr>
        <w:t>六、责任追究</w:t>
      </w:r>
    </w:p>
    <w:p>
      <w:pPr>
        <w:spacing w:line="560" w:lineRule="exact"/>
        <w:ind w:firstLine="640" w:firstLineChars="200"/>
        <w:rPr>
          <w:rFonts w:hint="eastAsia" w:ascii="仿宋_GB2312" w:hAnsi="仿宋_GB2312" w:cs="仿宋_GB2312"/>
          <w:bCs/>
          <w:sz w:val="32"/>
          <w:szCs w:val="32"/>
        </w:rPr>
      </w:pPr>
      <w:r>
        <w:rPr>
          <w:rFonts w:hint="eastAsia" w:ascii="仿宋_GB2312" w:hAnsi="仿宋_GB2312" w:cs="仿宋_GB2312"/>
          <w:bCs/>
          <w:sz w:val="32"/>
          <w:szCs w:val="32"/>
        </w:rPr>
        <w:t>公证机构如有对账户口令管理不善，或违反本规定使用查询系统，或泄露查询获得的婚姻登记信息的，省厅将取消其查询权限，</w:t>
      </w:r>
      <w:r>
        <w:rPr>
          <w:rFonts w:hint="eastAsia" w:ascii="仿宋_GB2312" w:hAnsi="仿宋_GB2312" w:cs="仿宋_GB2312"/>
          <w:bCs/>
          <w:sz w:val="32"/>
          <w:szCs w:val="32"/>
          <w:lang w:eastAsia="zh-CN"/>
        </w:rPr>
        <w:t>并对公证机构及相关责任人给予警告；</w:t>
      </w:r>
      <w:r>
        <w:rPr>
          <w:rFonts w:hint="eastAsia" w:ascii="仿宋_GB2312" w:hAnsi="仿宋_GB2312" w:cs="仿宋_GB2312"/>
          <w:bCs/>
          <w:sz w:val="32"/>
          <w:szCs w:val="32"/>
        </w:rPr>
        <w:t>情节严重或造成恶劣影响的，</w:t>
      </w:r>
      <w:r>
        <w:rPr>
          <w:rFonts w:hint="eastAsia" w:ascii="仿宋_GB2312" w:hAnsi="仿宋_GB2312" w:cs="仿宋_GB2312"/>
          <w:bCs/>
          <w:sz w:val="32"/>
          <w:szCs w:val="32"/>
          <w:lang w:eastAsia="zh-CN"/>
        </w:rPr>
        <w:t>对公证机构</w:t>
      </w:r>
      <w:r>
        <w:rPr>
          <w:rFonts w:hint="eastAsia" w:ascii="仿宋_GB2312" w:hAnsi="仿宋_GB2312" w:cs="仿宋_GB2312"/>
          <w:bCs/>
          <w:sz w:val="32"/>
          <w:szCs w:val="32"/>
        </w:rPr>
        <w:t>依法予以停业整顿</w:t>
      </w:r>
      <w:r>
        <w:rPr>
          <w:rFonts w:hint="eastAsia" w:ascii="仿宋_GB2312" w:hAnsi="仿宋_GB2312" w:cs="仿宋_GB2312"/>
          <w:bCs/>
          <w:sz w:val="32"/>
          <w:szCs w:val="32"/>
          <w:lang w:eastAsia="zh-CN"/>
        </w:rPr>
        <w:t>，对公证员依法</w:t>
      </w:r>
      <w:r>
        <w:rPr>
          <w:rFonts w:hint="eastAsia" w:ascii="仿宋_GB2312" w:hAnsi="仿宋_GB2312" w:cs="仿宋_GB2312"/>
          <w:bCs/>
          <w:sz w:val="32"/>
          <w:szCs w:val="32"/>
        </w:rPr>
        <w:t>吊销执业证书；构成犯罪的，移送司法机关依法追究刑事责任。</w:t>
      </w:r>
    </w:p>
    <w:p>
      <w:pPr>
        <w:spacing w:line="560" w:lineRule="exact"/>
        <w:ind w:firstLine="640" w:firstLineChars="200"/>
        <w:jc w:val="left"/>
        <w:rPr>
          <w:rFonts w:hint="eastAsia" w:ascii="黑体" w:hAnsi="仿宋_GB2312" w:eastAsia="黑体" w:cs="仿宋_GB2312"/>
          <w:bCs/>
          <w:sz w:val="32"/>
          <w:szCs w:val="32"/>
        </w:rPr>
      </w:pPr>
      <w:r>
        <w:rPr>
          <w:rFonts w:hint="eastAsia" w:ascii="黑体" w:hAnsi="仿宋_GB2312" w:eastAsia="黑体" w:cs="仿宋_GB2312"/>
          <w:bCs/>
          <w:sz w:val="32"/>
          <w:szCs w:val="32"/>
        </w:rPr>
        <w:t>七、婚姻登记部门共享公证信息</w:t>
      </w:r>
    </w:p>
    <w:p>
      <w:pPr>
        <w:spacing w:line="560" w:lineRule="exact"/>
        <w:ind w:firstLine="640" w:firstLineChars="200"/>
        <w:jc w:val="left"/>
        <w:rPr>
          <w:rFonts w:hint="eastAsia" w:ascii="仿宋_GB2312" w:hAnsi="仿宋_GB2312" w:cs="仿宋_GB2312"/>
          <w:bCs/>
          <w:sz w:val="32"/>
          <w:szCs w:val="32"/>
        </w:rPr>
      </w:pPr>
      <w:r>
        <w:rPr>
          <w:rFonts w:hint="eastAsia" w:ascii="仿宋_GB2312" w:hAnsi="仿宋_GB2312" w:cs="仿宋_GB2312"/>
          <w:bCs/>
          <w:sz w:val="32"/>
          <w:szCs w:val="32"/>
        </w:rPr>
        <w:t>婚姻登记机关需要核实公证书的，可通过电话、传真、信函、电子邮件等方式向公证机构核实，各公证机构应予积极配合。</w:t>
      </w:r>
    </w:p>
    <w:p>
      <w:pPr>
        <w:spacing w:line="560" w:lineRule="exact"/>
        <w:ind w:firstLine="640" w:firstLineChars="200"/>
        <w:jc w:val="left"/>
        <w:rPr>
          <w:rFonts w:hint="eastAsia" w:ascii="仿宋_GB2312" w:hAnsi="仿宋_GB2312" w:cs="仿宋_GB2312"/>
          <w:bCs/>
          <w:sz w:val="32"/>
          <w:szCs w:val="32"/>
        </w:rPr>
      </w:pPr>
      <w:r>
        <w:rPr>
          <w:rFonts w:hint="eastAsia" w:ascii="仿宋_GB2312" w:hAnsi="仿宋_GB2312" w:cs="仿宋_GB2312"/>
          <w:bCs/>
          <w:sz w:val="32"/>
          <w:szCs w:val="32"/>
        </w:rPr>
        <w:t>需要查阅相关公证卷宗的，由各婚姻登记机关工作人员持介绍信、工作证和相关公证书到公证机构查阅，各公证机构及当地司法行政机关应予积极配合。</w:t>
      </w:r>
    </w:p>
    <w:p>
      <w:pPr>
        <w:spacing w:line="560" w:lineRule="exact"/>
        <w:ind w:firstLine="640" w:firstLineChars="200"/>
        <w:jc w:val="left"/>
        <w:rPr>
          <w:rFonts w:hint="eastAsia" w:ascii="黑体" w:hAnsi="仿宋_GB2312" w:eastAsia="黑体" w:cs="仿宋_GB2312"/>
          <w:bCs/>
          <w:sz w:val="32"/>
          <w:szCs w:val="32"/>
        </w:rPr>
      </w:pPr>
      <w:r>
        <w:rPr>
          <w:rFonts w:hint="eastAsia" w:ascii="黑体" w:hAnsi="仿宋_GB2312" w:eastAsia="黑体" w:cs="仿宋_GB2312"/>
          <w:bCs/>
          <w:sz w:val="32"/>
          <w:szCs w:val="32"/>
        </w:rPr>
        <w:t>八、其它注意事项</w:t>
      </w:r>
    </w:p>
    <w:p>
      <w:pPr>
        <w:spacing w:line="560" w:lineRule="exact"/>
        <w:ind w:firstLine="615"/>
        <w:rPr>
          <w:rFonts w:hint="eastAsia" w:ascii="仿宋_GB2312" w:hAnsi="仿宋_GB2312" w:cs="仿宋_GB2312"/>
          <w:sz w:val="32"/>
          <w:szCs w:val="32"/>
        </w:rPr>
      </w:pPr>
      <w:r>
        <w:rPr>
          <w:rFonts w:hint="eastAsia" w:ascii="仿宋_GB2312" w:hAnsi="仿宋_GB2312" w:cs="仿宋_GB2312"/>
          <w:bCs/>
          <w:sz w:val="32"/>
          <w:szCs w:val="32"/>
        </w:rPr>
        <w:t>（一）</w:t>
      </w:r>
      <w:r>
        <w:rPr>
          <w:rFonts w:hint="eastAsia" w:ascii="仿宋_GB2312" w:hAnsi="仿宋_GB2312" w:cs="仿宋_GB2312"/>
          <w:sz w:val="32"/>
          <w:szCs w:val="32"/>
        </w:rPr>
        <w:t>各地公证机构要高度重视此项工作，指派工作认真、责任心强的人员负责账户的使用和管理，并建立相应的内部查询管理制度和登记台账，以备检查。</w:t>
      </w:r>
    </w:p>
    <w:p>
      <w:pPr>
        <w:spacing w:line="560" w:lineRule="exact"/>
        <w:ind w:firstLine="615"/>
        <w:rPr>
          <w:rFonts w:hint="eastAsia" w:ascii="仿宋_GB2312" w:hAnsi="仿宋_GB2312" w:cs="仿宋_GB2312"/>
          <w:sz w:val="32"/>
          <w:szCs w:val="32"/>
        </w:rPr>
      </w:pPr>
      <w:r>
        <w:rPr>
          <w:rFonts w:hint="eastAsia" w:ascii="仿宋_GB2312" w:hAnsi="仿宋_GB2312" w:cs="仿宋_GB2312"/>
          <w:sz w:val="32"/>
          <w:szCs w:val="32"/>
        </w:rPr>
        <w:t>（二）查询婚姻登记信息应当征得公证当事人的同意，或取得公证当事人的授权；接受其他公证机构委托利用查询系统进行核实调查的，应当取得委托单位的书面请求。</w:t>
      </w:r>
    </w:p>
    <w:p>
      <w:pPr>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（三）各市、县（市）司法局要加强对所属公证机构的监督、指导，定期检查或不定期抽查公证机构查询使用婚姻登记信息情况，严肃责任追究，杜绝管理松散及泄露当事人婚姻登记信息的现象发生。</w:t>
      </w:r>
    </w:p>
    <w:p>
      <w:pPr>
        <w:spacing w:line="560" w:lineRule="exact"/>
        <w:ind w:firstLine="615"/>
        <w:rPr>
          <w:rFonts w:hint="eastAsia" w:ascii="仿宋_GB2312" w:hAnsi="仿宋_GB2312" w:cs="仿宋_GB2312"/>
          <w:sz w:val="32"/>
          <w:szCs w:val="32"/>
        </w:rPr>
      </w:pPr>
      <w:r>
        <w:rPr>
          <w:rFonts w:hint="eastAsia" w:ascii="仿宋_GB2312" w:hAnsi="仿宋_GB2312" w:cs="仿宋_GB2312"/>
          <w:sz w:val="32"/>
          <w:szCs w:val="32"/>
        </w:rPr>
        <w:t>（四）公证机构查询婚姻登记信息时，如因查询条件不足（如只知晓当事人姓名，不知道身份证号码）无法查询时，可由公证机构直接向省厅提出书面申请，由省厅协助统一查询。</w:t>
      </w:r>
    </w:p>
    <w:p>
      <w:pPr>
        <w:spacing w:line="560" w:lineRule="exact"/>
        <w:ind w:firstLine="615"/>
        <w:rPr>
          <w:rFonts w:hint="eastAsia" w:ascii="仿宋_GB2312" w:hAnsi="仿宋_GB2312" w:cs="仿宋_GB2312"/>
          <w:sz w:val="32"/>
          <w:szCs w:val="32"/>
        </w:rPr>
      </w:pPr>
      <w:r>
        <w:rPr>
          <w:rFonts w:hint="eastAsia" w:ascii="仿宋_GB2312" w:hAnsi="仿宋_GB2312" w:cs="仿宋_GB2312"/>
          <w:sz w:val="32"/>
          <w:szCs w:val="32"/>
        </w:rPr>
        <w:t>（五）省厅将有条件开放婚姻登记查询系统以及后续其它共享信息的使用。开放条件是各公证机构必须保证本处服务器与省厅管理平台实时连通，并保证每天上传数据。</w:t>
      </w:r>
    </w:p>
    <w:p>
      <w:pPr>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（六）公证机构负责管理使用查询账户的人员名单和信息化建设基本信息采集表由各市司法局于6月25日前统一上报省厅公证管理处。账户管理人员如发生变动，应及时向省厅报备。</w:t>
      </w:r>
    </w:p>
    <w:p>
      <w:pPr>
        <w:spacing w:line="560" w:lineRule="exact"/>
        <w:ind w:firstLine="615"/>
        <w:rPr>
          <w:rFonts w:hint="eastAsia" w:ascii="仿宋_GB2312" w:hAnsi="仿宋_GB2312" w:cs="仿宋_GB2312"/>
          <w:sz w:val="32"/>
          <w:szCs w:val="32"/>
        </w:rPr>
      </w:pPr>
      <w:r>
        <w:rPr>
          <w:rFonts w:hint="eastAsia" w:ascii="仿宋_GB2312" w:hAnsi="仿宋_GB2312" w:cs="仿宋_GB2312"/>
          <w:sz w:val="32"/>
          <w:szCs w:val="32"/>
        </w:rPr>
        <w:t>（七）本通知所涉及的共享婚姻登记信息，不包括省外和涉外、涉港澳台、华侨、出国人员的婚姻登记信息。</w:t>
      </w:r>
    </w:p>
    <w:p>
      <w:pPr>
        <w:spacing w:line="560" w:lineRule="exact"/>
        <w:ind w:firstLine="615"/>
        <w:rPr>
          <w:rFonts w:hint="eastAsia" w:ascii="仿宋_GB2312" w:hAnsi="仿宋_GB2312" w:cs="仿宋_GB2312"/>
          <w:bCs/>
          <w:sz w:val="32"/>
          <w:szCs w:val="32"/>
        </w:rPr>
      </w:pPr>
      <w:r>
        <w:rPr>
          <w:rFonts w:hint="eastAsia" w:ascii="仿宋_GB2312" w:hAnsi="仿宋_GB2312" w:cs="仿宋_GB2312"/>
          <w:bCs/>
          <w:sz w:val="32"/>
          <w:szCs w:val="32"/>
        </w:rPr>
        <w:t>（八）接受其他公证机构的委托进行核实调查的，参照本通知执行。</w:t>
      </w:r>
    </w:p>
    <w:p>
      <w:pPr>
        <w:spacing w:line="560" w:lineRule="exact"/>
        <w:ind w:firstLine="615"/>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自本通知下发之日起原《浙江省司法厅关于规范公证机构共享全省婚姻登记信息的通知》（浙司【2016】59号）同时废止。</w:t>
      </w:r>
    </w:p>
    <w:p>
      <w:pPr>
        <w:spacing w:line="560" w:lineRule="exact"/>
        <w:rPr>
          <w:rFonts w:hint="eastAsia" w:ascii="仿宋_GB2312" w:hAnsi="仿宋_GB2312" w:cs="仿宋_GB2312"/>
          <w:sz w:val="32"/>
          <w:szCs w:val="32"/>
        </w:rPr>
      </w:pPr>
      <w:r>
        <w:rPr>
          <w:rFonts w:hint="eastAsia" w:ascii="仿宋_GB2312" w:hAnsi="仿宋_GB2312" w:cs="仿宋_GB2312"/>
          <w:sz w:val="32"/>
          <w:szCs w:val="32"/>
        </w:rPr>
        <w:t xml:space="preserve"> </w:t>
      </w:r>
    </w:p>
    <w:p>
      <w:pPr>
        <w:tabs>
          <w:tab w:val="left" w:pos="1395"/>
          <w:tab w:val="left" w:pos="1550"/>
        </w:tabs>
        <w:spacing w:line="560" w:lineRule="exact"/>
        <w:ind w:left="2" w:firstLine="640" w:firstLineChars="200"/>
        <w:rPr>
          <w:rFonts w:hint="eastAsia" w:ascii="仿宋_GB2312" w:hAnsi="仿宋_GB2312" w:cs="仿宋_GB2312"/>
          <w:sz w:val="32"/>
          <w:szCs w:val="32"/>
        </w:rPr>
      </w:pPr>
      <w:r>
        <w:rPr>
          <w:rFonts w:hint="eastAsia" w:ascii="仿宋_GB2312" w:hAnsi="仿宋_GB2312" w:cs="仿宋_GB2312"/>
          <w:sz w:val="32"/>
          <w:szCs w:val="32"/>
        </w:rPr>
        <w:t>附件：1.浙江省司法厅 浙江省民政厅关于全省婚姻登记信</w:t>
      </w:r>
    </w:p>
    <w:p>
      <w:pPr>
        <w:spacing w:line="560" w:lineRule="exact"/>
        <w:ind w:left="3" w:leftChars="1" w:firstLine="1920" w:firstLineChars="600"/>
        <w:rPr>
          <w:rFonts w:hint="eastAsia" w:ascii="仿宋_GB2312" w:hAnsi="仿宋_GB2312" w:cs="仿宋_GB2312"/>
          <w:sz w:val="32"/>
          <w:szCs w:val="32"/>
        </w:rPr>
      </w:pPr>
      <w:r>
        <w:rPr>
          <w:rFonts w:hint="eastAsia" w:ascii="仿宋_GB2312" w:hAnsi="仿宋_GB2312" w:cs="仿宋_GB2312"/>
          <w:sz w:val="32"/>
          <w:szCs w:val="32"/>
        </w:rPr>
        <w:t>息的共享协议</w:t>
      </w:r>
    </w:p>
    <w:p>
      <w:pPr>
        <w:spacing w:line="560" w:lineRule="exact"/>
        <w:ind w:left="3" w:leftChars="1" w:firstLine="1507" w:firstLineChars="471"/>
        <w:rPr>
          <w:rFonts w:hint="eastAsia" w:ascii="仿宋_GB2312" w:hAnsi="仿宋_GB2312" w:cs="仿宋_GB2312"/>
          <w:sz w:val="32"/>
          <w:szCs w:val="32"/>
        </w:rPr>
      </w:pPr>
      <w:r>
        <w:rPr>
          <w:rFonts w:hint="eastAsia" w:ascii="仿宋_GB2312" w:hAnsi="仿宋_GB2312" w:cs="仿宋_GB2312"/>
          <w:sz w:val="32"/>
          <w:szCs w:val="32"/>
        </w:rPr>
        <w:t>2.公证机构负责管理使用婚姻登记信息查询账户的</w:t>
      </w:r>
    </w:p>
    <w:p>
      <w:pPr>
        <w:spacing w:line="560" w:lineRule="exact"/>
        <w:ind w:left="3" w:leftChars="1" w:firstLine="1920" w:firstLineChars="600"/>
        <w:rPr>
          <w:rFonts w:hint="eastAsia" w:ascii="仿宋_GB2312" w:hAnsi="仿宋_GB2312" w:cs="仿宋_GB2312"/>
          <w:sz w:val="32"/>
          <w:szCs w:val="32"/>
        </w:rPr>
      </w:pPr>
      <w:r>
        <w:rPr>
          <w:rFonts w:hint="eastAsia" w:ascii="仿宋_GB2312" w:hAnsi="仿宋_GB2312" w:cs="仿宋_GB2312"/>
          <w:sz w:val="32"/>
          <w:szCs w:val="32"/>
        </w:rPr>
        <w:t>人员名单</w:t>
      </w:r>
    </w:p>
    <w:p>
      <w:pPr>
        <w:spacing w:line="560" w:lineRule="exact"/>
        <w:ind w:firstLine="1523" w:firstLineChars="476"/>
        <w:rPr>
          <w:rFonts w:hint="eastAsia" w:ascii="仿宋_GB2312" w:hAnsi="仿宋_GB2312" w:cs="仿宋_GB2312"/>
          <w:sz w:val="32"/>
          <w:szCs w:val="32"/>
        </w:rPr>
      </w:pPr>
      <w:r>
        <w:rPr>
          <w:rFonts w:hint="eastAsia" w:ascii="仿宋_GB2312" w:hAnsi="仿宋_GB2312" w:cs="仿宋_GB2312"/>
          <w:sz w:val="32"/>
          <w:szCs w:val="32"/>
        </w:rPr>
        <w:t>3.公证机构</w:t>
      </w:r>
      <w:r>
        <w:rPr>
          <w:rFonts w:hint="eastAsia" w:ascii="仿宋_GB2312" w:hAnsi="仿宋_GB2312" w:cs="仿宋_GB2312"/>
          <w:bCs/>
          <w:sz w:val="32"/>
          <w:szCs w:val="32"/>
        </w:rPr>
        <w:t>婚姻登记信息查询使用登记表</w:t>
      </w:r>
    </w:p>
    <w:p>
      <w:pPr>
        <w:spacing w:line="560" w:lineRule="exact"/>
        <w:ind w:firstLine="1523" w:firstLineChars="476"/>
        <w:rPr>
          <w:rFonts w:hint="eastAsia" w:ascii="仿宋_GB2312" w:hAnsi="仿宋_GB2312" w:cs="仿宋_GB2312"/>
          <w:sz w:val="32"/>
          <w:szCs w:val="32"/>
        </w:rPr>
      </w:pPr>
      <w:r>
        <w:rPr>
          <w:rFonts w:hint="eastAsia" w:ascii="仿宋_GB2312" w:hAnsi="仿宋_GB2312" w:cs="仿宋_GB2312"/>
          <w:sz w:val="32"/>
          <w:szCs w:val="32"/>
        </w:rPr>
        <w:t>4.公证机构信息化建设基本信息采集表</w:t>
      </w:r>
    </w:p>
    <w:p>
      <w:pPr>
        <w:spacing w:line="560" w:lineRule="exact"/>
        <w:rPr>
          <w:rFonts w:hint="eastAsia" w:ascii="仿宋_GB2312" w:hAnsi="仿宋_GB2312" w:cs="仿宋_GB2312"/>
          <w:sz w:val="32"/>
          <w:szCs w:val="32"/>
        </w:rPr>
      </w:pPr>
    </w:p>
    <w:p>
      <w:pPr>
        <w:spacing w:line="560" w:lineRule="exact"/>
        <w:rPr>
          <w:rFonts w:hint="eastAsia" w:ascii="仿宋_GB2312" w:hAnsi="仿宋_GB2312" w:cs="仿宋_GB2312"/>
          <w:sz w:val="32"/>
          <w:szCs w:val="32"/>
        </w:rPr>
      </w:pPr>
    </w:p>
    <w:p>
      <w:pPr>
        <w:spacing w:line="560" w:lineRule="exact"/>
        <w:rPr>
          <w:rFonts w:hint="eastAsia" w:ascii="仿宋_GB2312" w:hAnsi="仿宋_GB2312" w:cs="仿宋_GB2312"/>
          <w:sz w:val="32"/>
          <w:szCs w:val="32"/>
        </w:rPr>
      </w:pPr>
      <w:r>
        <w:rPr>
          <w:rFonts w:hint="eastAsia" w:ascii="仿宋_GB2312" w:hAnsi="仿宋_GB2312" w:cs="仿宋_GB2312"/>
          <w:sz w:val="32"/>
          <w:szCs w:val="32"/>
        </w:rPr>
        <w:t xml:space="preserve">                                     </w:t>
      </w:r>
    </w:p>
    <w:p>
      <w:pPr>
        <w:spacing w:line="560" w:lineRule="exact"/>
        <w:rPr>
          <w:rFonts w:hint="eastAsia" w:ascii="仿宋_GB2312" w:hAnsi="仿宋_GB2312" w:cs="仿宋_GB2312"/>
          <w:sz w:val="32"/>
          <w:szCs w:val="32"/>
        </w:rPr>
      </w:pPr>
    </w:p>
    <w:p>
      <w:pPr>
        <w:widowControl w:val="0"/>
        <w:snapToGrid w:val="0"/>
        <w:spacing w:line="336" w:lineRule="auto"/>
        <w:ind w:right="781" w:rightChars="252"/>
        <w:jc w:val="center"/>
        <w:rPr>
          <w:rFonts w:hint="eastAsia" w:ascii="仿宋_GB2312" w:hAnsi="华文仿宋"/>
          <w:sz w:val="32"/>
        </w:rPr>
      </w:pPr>
      <w:r>
        <w:rPr>
          <w:rFonts w:hint="eastAsia" w:ascii="仿宋_GB2312" w:hAnsi="华文仿宋"/>
          <w:sz w:val="32"/>
          <w:lang w:val="en-US" w:eastAsia="zh-CN"/>
        </w:rPr>
        <w:t xml:space="preserve">                      </w:t>
      </w:r>
      <w:r>
        <w:rPr>
          <w:rFonts w:hint="eastAsia" w:ascii="仿宋_GB2312" w:hAnsi="华文仿宋"/>
          <w:sz w:val="32"/>
        </w:rPr>
        <w:t>浙江省司法厅　　　　</w:t>
      </w:r>
    </w:p>
    <w:p>
      <w:pPr>
        <w:spacing w:line="560" w:lineRule="exact"/>
        <w:ind w:right="471" w:rightChars="152"/>
        <w:jc w:val="center"/>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2018年4月2日</w:t>
      </w:r>
    </w:p>
    <w:p>
      <w:pPr>
        <w:spacing w:line="560" w:lineRule="exact"/>
        <w:rPr>
          <w:rFonts w:hint="eastAsia" w:ascii="仿宋_GB2312" w:hAnsi="仿宋_GB2312" w:cs="仿宋_GB2312"/>
          <w:sz w:val="32"/>
          <w:szCs w:val="32"/>
        </w:rPr>
      </w:pPr>
    </w:p>
    <w:p>
      <w:pPr>
        <w:spacing w:line="560" w:lineRule="exact"/>
        <w:rPr>
          <w:rFonts w:hint="eastAsia" w:ascii="仿宋_GB2312" w:hAnsi="仿宋_GB2312" w:cs="仿宋_GB2312"/>
          <w:sz w:val="32"/>
          <w:szCs w:val="32"/>
        </w:rPr>
      </w:pPr>
      <w:r>
        <w:rPr>
          <w:rFonts w:hint="eastAsia" w:ascii="仿宋_GB2312" w:hAnsi="仿宋_GB2312" w:cs="仿宋_GB2312"/>
          <w:sz w:val="32"/>
          <w:szCs w:val="32"/>
        </w:rPr>
        <w:br w:type="page"/>
      </w:r>
    </w:p>
    <w:p>
      <w:pPr>
        <w:spacing w:line="56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560" w:lineRule="exact"/>
        <w:rPr>
          <w:rFonts w:hint="eastAsia" w:ascii="黑体" w:hAnsi="黑体" w:eastAsia="黑体" w:cs="黑体"/>
          <w:sz w:val="32"/>
          <w:szCs w:val="32"/>
        </w:rPr>
      </w:pPr>
    </w:p>
    <w:p>
      <w:pPr>
        <w:spacing w:line="560" w:lineRule="exact"/>
        <w:jc w:val="center"/>
        <w:rPr>
          <w:rFonts w:hint="eastAsia" w:ascii="宋体" w:hAnsi="宋体" w:cs="宋体"/>
          <w:b/>
          <w:bCs/>
          <w:sz w:val="32"/>
          <w:szCs w:val="32"/>
        </w:rPr>
      </w:pPr>
      <w:r>
        <w:rPr>
          <w:rFonts w:hint="eastAsia" w:ascii="宋体" w:hAnsi="宋体" w:cs="宋体"/>
          <w:b/>
          <w:bCs/>
          <w:sz w:val="32"/>
          <w:szCs w:val="32"/>
        </w:rPr>
        <w:t>公证机构负责管理使用婚姻登记信息查询账户的人员名单</w:t>
      </w:r>
    </w:p>
    <w:tbl>
      <w:tblPr>
        <w:tblStyle w:val="3"/>
        <w:tblW w:w="8703" w:type="dxa"/>
        <w:tblInd w:w="0" w:type="dxa"/>
        <w:tblLayout w:type="fixed"/>
        <w:tblCellMar>
          <w:top w:w="0" w:type="dxa"/>
          <w:left w:w="108" w:type="dxa"/>
          <w:bottom w:w="0" w:type="dxa"/>
          <w:right w:w="108" w:type="dxa"/>
        </w:tblCellMar>
      </w:tblPr>
      <w:tblGrid>
        <w:gridCol w:w="638"/>
        <w:gridCol w:w="2536"/>
        <w:gridCol w:w="1264"/>
        <w:gridCol w:w="1264"/>
        <w:gridCol w:w="1424"/>
        <w:gridCol w:w="1577"/>
      </w:tblGrid>
      <w:tr>
        <w:tblPrEx>
          <w:tblLayout w:type="fixed"/>
          <w:tblCellMar>
            <w:top w:w="0" w:type="dxa"/>
            <w:left w:w="108" w:type="dxa"/>
            <w:bottom w:w="0" w:type="dxa"/>
            <w:right w:w="108" w:type="dxa"/>
          </w:tblCellMar>
        </w:tblPrEx>
        <w:trPr>
          <w:trHeight w:val="618"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编号</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单位</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姓名</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rPr>
              <w:t>性别</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lang w:bidi="ar"/>
              </w:rPr>
            </w:pPr>
            <w:r>
              <w:rPr>
                <w:rFonts w:hint="eastAsia" w:ascii="仿宋_GB2312" w:hAnsi="宋体" w:cs="仿宋_GB2312"/>
                <w:sz w:val="24"/>
                <w:lang w:bidi="ar"/>
              </w:rPr>
              <w:t>职务</w:t>
            </w: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lang w:bidi="ar"/>
              </w:rPr>
            </w:pPr>
            <w:r>
              <w:rPr>
                <w:rFonts w:hint="eastAsia" w:ascii="仿宋_GB2312" w:hAnsi="宋体" w:cs="仿宋_GB2312"/>
                <w:sz w:val="24"/>
                <w:lang w:bidi="ar"/>
              </w:rPr>
              <w:t>手机</w:t>
            </w: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1</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2</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3</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4</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5</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6</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7</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8</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9</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10</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11</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r>
        <w:tblPrEx>
          <w:tblLayout w:type="fixed"/>
          <w:tblCellMar>
            <w:top w:w="0" w:type="dxa"/>
            <w:left w:w="108" w:type="dxa"/>
            <w:bottom w:w="0" w:type="dxa"/>
            <w:right w:w="108" w:type="dxa"/>
          </w:tblCellMar>
        </w:tblPrEx>
        <w:trPr>
          <w:trHeight w:val="624" w:hRule="atLeast"/>
        </w:trPr>
        <w:tc>
          <w:tcPr>
            <w:tcW w:w="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r>
              <w:rPr>
                <w:rFonts w:hint="eastAsia" w:ascii="仿宋_GB2312" w:hAnsi="宋体" w:cs="仿宋_GB2312"/>
                <w:sz w:val="24"/>
                <w:lang w:bidi="ar"/>
              </w:rPr>
              <w:t>12</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textAlignment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exact"/>
              <w:jc w:val="center"/>
              <w:rPr>
                <w:rFonts w:hint="eastAsia" w:ascii="仿宋_GB2312" w:hAnsi="宋体" w:cs="仿宋_GB2312"/>
                <w:sz w:val="24"/>
              </w:rPr>
            </w:pPr>
          </w:p>
        </w:tc>
      </w:tr>
    </w:tbl>
    <w:p>
      <w:pPr>
        <w:jc w:val="left"/>
        <w:rPr>
          <w:rFonts w:hAnsi="仿宋_GB2312" w:cs="仿宋_GB2312"/>
        </w:rPr>
        <w:sectPr>
          <w:pgSz w:w="11905" w:h="16837"/>
          <w:pgMar w:top="2098" w:right="1474" w:bottom="1985" w:left="1588" w:header="567" w:footer="1474" w:gutter="0"/>
          <w:pgNumType w:start="1"/>
          <w:cols w:space="720" w:num="1"/>
          <w:docGrid w:type="linesAndChars" w:linePitch="579" w:charSpace="0"/>
        </w:sectPr>
      </w:pPr>
    </w:p>
    <w:p>
      <w:pPr>
        <w:spacing w:line="560" w:lineRule="exact"/>
        <w:rPr>
          <w:rFonts w:hint="eastAsia" w:hAnsi="仿宋_GB2312" w:cs="仿宋_GB2312"/>
          <w:sz w:val="32"/>
          <w:szCs w:val="32"/>
        </w:rPr>
      </w:pPr>
      <w:r>
        <w:rPr>
          <w:rFonts w:hint="eastAsia" w:ascii="黑体" w:hAnsi="黑体" w:eastAsia="黑体" w:cs="黑体"/>
          <w:sz w:val="32"/>
          <w:szCs w:val="32"/>
        </w:rPr>
        <w:t>附件3</w:t>
      </w:r>
    </w:p>
    <w:p>
      <w:pPr>
        <w:jc w:val="center"/>
        <w:rPr>
          <w:rFonts w:hint="eastAsia" w:ascii="宋体" w:hAnsi="宋体" w:cs="宋体"/>
          <w:b/>
          <w:bCs/>
          <w:sz w:val="32"/>
          <w:szCs w:val="32"/>
        </w:rPr>
      </w:pPr>
      <w:r>
        <w:rPr>
          <w:rFonts w:hint="eastAsia" w:ascii="宋体" w:hAnsi="宋体" w:cs="宋体"/>
          <w:b/>
          <w:bCs/>
          <w:sz w:val="32"/>
          <w:szCs w:val="32"/>
        </w:rPr>
        <w:t>公证机构婚姻登记信息查询使用登记表</w:t>
      </w:r>
    </w:p>
    <w:p>
      <w:pPr>
        <w:rPr>
          <w:rFonts w:hint="eastAsia" w:ascii="仿宋_GB2312" w:hAnsi="宋体" w:cs="宋体"/>
          <w:bCs/>
          <w:sz w:val="24"/>
        </w:rPr>
      </w:pPr>
      <w:r>
        <w:rPr>
          <w:rFonts w:hint="eastAsia" w:ascii="仿宋_GB2312" w:hAnsi="宋体" w:cs="宋体"/>
          <w:bCs/>
          <w:sz w:val="24"/>
        </w:rPr>
        <w:t>公证机构名称：                                                      年度：</w:t>
      </w:r>
    </w:p>
    <w:tbl>
      <w:tblPr>
        <w:tblStyle w:val="3"/>
        <w:tblW w:w="12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248"/>
        <w:gridCol w:w="1716"/>
        <w:gridCol w:w="2184"/>
        <w:gridCol w:w="1560"/>
        <w:gridCol w:w="1560"/>
        <w:gridCol w:w="1560"/>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r>
              <w:rPr>
                <w:rFonts w:hint="eastAsia" w:ascii="仿宋_GB2312"/>
                <w:sz w:val="24"/>
              </w:rPr>
              <w:t>序号</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r>
              <w:rPr>
                <w:rFonts w:hint="eastAsia" w:ascii="仿宋_GB2312"/>
                <w:sz w:val="24"/>
              </w:rPr>
              <w:t>查询人</w:t>
            </w: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r>
              <w:rPr>
                <w:rFonts w:hint="eastAsia" w:ascii="仿宋_GB2312"/>
                <w:sz w:val="24"/>
              </w:rPr>
              <w:t>被查询人姓名</w:t>
            </w: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r>
              <w:rPr>
                <w:rFonts w:hint="eastAsia" w:ascii="仿宋_GB2312"/>
                <w:sz w:val="24"/>
              </w:rPr>
              <w:t>被查询人身份证号</w:t>
            </w: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r>
              <w:rPr>
                <w:rFonts w:hint="eastAsia" w:ascii="仿宋_GB2312"/>
                <w:sz w:val="24"/>
              </w:rPr>
              <w:t>公证事项</w:t>
            </w: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r>
              <w:rPr>
                <w:rFonts w:hint="eastAsia" w:ascii="仿宋_GB2312"/>
                <w:sz w:val="24"/>
              </w:rPr>
              <w:t>公证受理号</w:t>
            </w: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r>
              <w:rPr>
                <w:rFonts w:hint="eastAsia" w:ascii="仿宋_GB2312"/>
                <w:sz w:val="24"/>
              </w:rPr>
              <w:t>公证书编号</w:t>
            </w: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r>
              <w:rPr>
                <w:rFonts w:hint="eastAsia" w:ascii="仿宋_GB2312"/>
                <w:sz w:val="24"/>
              </w:rPr>
              <w:t>查询时间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1</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2</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3</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4</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5</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6</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7</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8</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9</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10</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11</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12</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13</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14</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sz w:val="24"/>
              </w:rPr>
            </w:pPr>
            <w:r>
              <w:rPr>
                <w:rFonts w:hint="eastAsia" w:ascii="仿宋_GB2312"/>
                <w:sz w:val="24"/>
              </w:rPr>
              <w:t>15</w:t>
            </w:r>
          </w:p>
        </w:tc>
        <w:tc>
          <w:tcPr>
            <w:tcW w:w="1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71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1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c>
          <w:tcPr>
            <w:tcW w:w="214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sz w:val="24"/>
              </w:rPr>
            </w:pPr>
          </w:p>
        </w:tc>
      </w:tr>
    </w:tbl>
    <w:p>
      <w:pPr>
        <w:spacing w:line="400" w:lineRule="exact"/>
        <w:rPr>
          <w:rFonts w:hint="eastAsia"/>
        </w:rPr>
      </w:pPr>
    </w:p>
    <w:p>
      <w:pPr>
        <w:jc w:val="left"/>
        <w:sectPr>
          <w:pgSz w:w="16838" w:h="11906" w:orient="landscape"/>
          <w:pgMar w:top="1587" w:right="2097" w:bottom="1587" w:left="2097" w:header="851" w:footer="992" w:gutter="0"/>
          <w:cols w:space="720" w:num="1"/>
          <w:docGrid w:type="linesAndChars" w:linePitch="574" w:charSpace="-1668"/>
        </w:sectPr>
      </w:pPr>
    </w:p>
    <w:p>
      <w:pPr>
        <w:spacing w:line="400" w:lineRule="exact"/>
        <w:rPr>
          <w:rFonts w:ascii="黑体" w:eastAsia="黑体"/>
          <w:sz w:val="32"/>
          <w:szCs w:val="32"/>
        </w:rPr>
      </w:pPr>
      <w:r>
        <w:rPr>
          <w:rFonts w:hint="eastAsia" w:ascii="黑体" w:eastAsia="黑体"/>
          <w:sz w:val="32"/>
          <w:szCs w:val="32"/>
        </w:rPr>
        <w:t>附件4</w:t>
      </w:r>
    </w:p>
    <w:p>
      <w:pPr>
        <w:spacing w:line="400" w:lineRule="exact"/>
        <w:rPr>
          <w:rFonts w:hint="eastAsia"/>
          <w:sz w:val="32"/>
          <w:szCs w:val="32"/>
        </w:rPr>
      </w:pPr>
    </w:p>
    <w:p>
      <w:pPr>
        <w:spacing w:line="400" w:lineRule="exact"/>
        <w:jc w:val="center"/>
        <w:rPr>
          <w:rFonts w:ascii="宋体" w:hAnsi="宋体" w:cs="仿宋_GB2312"/>
          <w:b/>
          <w:sz w:val="32"/>
          <w:szCs w:val="32"/>
        </w:rPr>
      </w:pPr>
      <w:r>
        <w:rPr>
          <w:rFonts w:hint="eastAsia" w:ascii="宋体" w:hAnsi="宋体" w:cs="仿宋_GB2312"/>
          <w:b/>
          <w:sz w:val="32"/>
          <w:szCs w:val="32"/>
        </w:rPr>
        <w:t>公证机构信息化建设基本信息采集表</w:t>
      </w:r>
    </w:p>
    <w:p>
      <w:pPr>
        <w:spacing w:line="400" w:lineRule="exact"/>
        <w:jc w:val="center"/>
        <w:rPr>
          <w:rFonts w:hint="eastAsia" w:ascii="宋体" w:hAnsi="宋体"/>
          <w:b/>
        </w:rPr>
      </w:pPr>
    </w:p>
    <w:tbl>
      <w:tblPr>
        <w:tblStyle w:val="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808"/>
        <w:gridCol w:w="1921"/>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sz w:val="24"/>
              </w:rPr>
            </w:pPr>
            <w:r>
              <w:rPr>
                <w:rFonts w:hint="eastAsia" w:ascii="仿宋_GB2312"/>
                <w:sz w:val="24"/>
              </w:rPr>
              <w:t>单位</w:t>
            </w: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sz w:val="24"/>
              </w:rPr>
            </w:pPr>
            <w:r>
              <w:rPr>
                <w:rFonts w:hint="eastAsia" w:ascii="仿宋_GB2312"/>
                <w:sz w:val="24"/>
              </w:rPr>
              <w:t>信息化建设负责人姓名</w:t>
            </w: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sz w:val="24"/>
              </w:rPr>
            </w:pPr>
            <w:r>
              <w:rPr>
                <w:rFonts w:hint="eastAsia" w:ascii="仿宋_GB2312"/>
                <w:sz w:val="24"/>
              </w:rPr>
              <w:t>电话</w:t>
            </w: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sz w:val="24"/>
              </w:rPr>
            </w:pPr>
            <w:r>
              <w:rPr>
                <w:rFonts w:hint="eastAsia" w:ascii="仿宋_GB2312"/>
                <w:sz w:val="24"/>
              </w:rPr>
              <w:t>服务器专网IP地址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80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19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c>
          <w:tcPr>
            <w:tcW w:w="2237"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Century Gothic">
    <w:panose1 w:val="020B0502020202020204"/>
    <w:charset w:val="00"/>
    <w:family w:val="auto"/>
    <w:pitch w:val="default"/>
    <w:sig w:usb0="00000287" w:usb1="00000000" w:usb2="00000000" w:usb3="00000000" w:csb0="2000009F" w:csb1="DFD70000"/>
  </w:font>
  <w:font w:name="Shruti">
    <w:panose1 w:val="02000500000000000000"/>
    <w:charset w:val="00"/>
    <w:family w:val="auto"/>
    <w:pitch w:val="default"/>
    <w:sig w:usb0="00040000" w:usb1="00000000" w:usb2="00000000" w:usb3="00000000" w:csb0="00000000" w:csb1="00000000"/>
  </w:font>
  <w:font w:name="Dotum">
    <w:panose1 w:val="020B0600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208F4"/>
    <w:rsid w:val="09BB4FBE"/>
    <w:rsid w:val="10AB1424"/>
    <w:rsid w:val="19FA3568"/>
    <w:rsid w:val="1CC208F4"/>
    <w:rsid w:val="1E9D7E4C"/>
    <w:rsid w:val="23E907C6"/>
    <w:rsid w:val="41276C2B"/>
    <w:rsid w:val="415E78AE"/>
    <w:rsid w:val="43503D8C"/>
    <w:rsid w:val="4D2D0AF8"/>
    <w:rsid w:val="740A24A1"/>
    <w:rsid w:val="7E320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jc w:val="both"/>
      <w:textAlignment w:val="baseline"/>
    </w:pPr>
    <w:rPr>
      <w:rFonts w:ascii="Times New Roman" w:eastAsia="仿宋_GB2312" w:hAnsiTheme="minorHAnsi" w:cstheme="minorBidi"/>
      <w:color w:val="000000"/>
      <w:sz w:val="31"/>
      <w:szCs w:val="22"/>
      <w:u w:val="none" w:color="000000"/>
      <w:vertAlign w:val="baseline"/>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2018-04-02T03:36:00Z</dcterms:created>
  <dc:creator>曲健(quj)</dc:creator>
  <cp:lastModifiedBy>Administrator</cp:lastModifiedBy>
  <dcterms:modified xsi:type="dcterms:W3CDTF">2018-04-08T03:36:31Z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