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2019年度浙江省基层法律服务工作者执业核准考试报名申请表</w:t>
      </w:r>
    </w:p>
    <w:tbl>
      <w:tblPr>
        <w:tblStyle w:val="4"/>
        <w:tblW w:w="8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1"/>
        <w:gridCol w:w="1010"/>
        <w:gridCol w:w="800"/>
        <w:gridCol w:w="707"/>
        <w:gridCol w:w="956"/>
        <w:gridCol w:w="112"/>
        <w:gridCol w:w="717"/>
        <w:gridCol w:w="794"/>
        <w:gridCol w:w="774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姓名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年月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面貌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（两寸近期免冠证件照一张）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户籍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证号</w:t>
            </w:r>
          </w:p>
        </w:tc>
        <w:tc>
          <w:tcPr>
            <w:tcW w:w="2397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学校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住地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电话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ind w:left="239" w:leftChars="114" w:firstLine="1680" w:firstLineChars="70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邮编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046" w:type="dxa"/>
            <w:gridSpan w:val="3"/>
          </w:tcPr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国家司法考试分数在315分以上</w:t>
            </w:r>
          </w:p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（填写成绩）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353" w:type="dxa"/>
            <w:gridSpan w:val="5"/>
          </w:tcPr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国家统一法律职业资格考试主观题</w:t>
            </w: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成绩达到浙江放宽地方合格分数线（填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写成绩）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所在基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层法律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服务所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证明人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电话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开始实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习时间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结束实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习时间</w:t>
            </w:r>
          </w:p>
        </w:tc>
        <w:tc>
          <w:tcPr>
            <w:tcW w:w="407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个人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简历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（从大学起填）</w:t>
            </w:r>
          </w:p>
        </w:tc>
        <w:tc>
          <w:tcPr>
            <w:tcW w:w="7664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何时受过何种荣誉</w:t>
            </w:r>
          </w:p>
        </w:tc>
        <w:tc>
          <w:tcPr>
            <w:tcW w:w="7664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何时受过何种处罚</w:t>
            </w:r>
          </w:p>
        </w:tc>
        <w:tc>
          <w:tcPr>
            <w:tcW w:w="7664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  <w:jc w:val="center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市协会意见</w:t>
            </w:r>
          </w:p>
        </w:tc>
        <w:tc>
          <w:tcPr>
            <w:tcW w:w="7664" w:type="dxa"/>
            <w:gridSpan w:val="9"/>
            <w:vAlign w:val="bottom"/>
          </w:tcPr>
          <w:p>
            <w:pPr>
              <w:jc w:val="righ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（公 章）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  <w:jc w:val="center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市司法局意见</w:t>
            </w:r>
          </w:p>
        </w:tc>
        <w:tc>
          <w:tcPr>
            <w:tcW w:w="7664" w:type="dxa"/>
            <w:gridSpan w:val="9"/>
            <w:vAlign w:val="bottom"/>
          </w:tcPr>
          <w:p>
            <w:pPr>
              <w:jc w:val="righ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（公 章）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  <w:jc w:val="center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省级司法行政机关意见</w:t>
            </w:r>
          </w:p>
        </w:tc>
        <w:tc>
          <w:tcPr>
            <w:tcW w:w="7664" w:type="dxa"/>
            <w:gridSpan w:val="9"/>
            <w:vAlign w:val="bottom"/>
          </w:tcPr>
          <w:p>
            <w:pPr>
              <w:ind w:firstLine="4320" w:firstLineChars="1800"/>
              <w:rPr>
                <w:rFonts w:ascii="黑体" w:hAnsi="黑体" w:eastAsia="黑体" w:cs="黑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24"/>
              </w:rPr>
              <w:t>（公 章）</w:t>
            </w:r>
          </w:p>
        </w:tc>
      </w:tr>
    </w:tbl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5B"/>
    <w:rsid w:val="000A6B5B"/>
    <w:rsid w:val="2A35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2019-11-26T06:50:00Z</dcterms:created>
  <dc:creator>周志远(zhouzhiy)</dc:creator>
  <cp:lastModifiedBy>郑利(zhengl)</cp:lastModifiedBy>
  <dcterms:modified xsi:type="dcterms:W3CDTF">2019-11-27T00:59:28Z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