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浙江省律师</w:t>
      </w:r>
      <w:r>
        <w:rPr>
          <w:rFonts w:hint="eastAsia"/>
          <w:sz w:val="32"/>
          <w:szCs w:val="32"/>
          <w:lang w:eastAsia="zh-CN"/>
        </w:rPr>
        <w:t>系列专业技术</w:t>
      </w:r>
      <w:r>
        <w:rPr>
          <w:rFonts w:hint="eastAsia"/>
          <w:sz w:val="32"/>
          <w:szCs w:val="32"/>
        </w:rPr>
        <w:t>职务任职资格评分表</w:t>
      </w:r>
      <w:r>
        <w:rPr>
          <w:rFonts w:hint="eastAsia"/>
          <w:sz w:val="32"/>
          <w:szCs w:val="32"/>
          <w:lang w:eastAsia="zh-CN"/>
        </w:rPr>
        <w:t>填表说明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指标项填写说明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.现任专业技术职务：填写二级律师、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三级律师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2.聘任时间：是指受聘担任现职务时间，以聘书聘任时间为准。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.申报类别：填写一级律师、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二级律师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4.业绩成果：对照评价条件第十三条所列情形，填写对应的项目。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0" w:right="0" w:rightChars="0" w:hanging="218" w:hangingChars="78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5.学历资历：在对应栏目中打√，其中取得硕士研究生学历得1分，取得博士研究生学历得2分；从事律师工作10-20年得1分，从事律师工作20年以上得2分。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6.职业道德：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填写任现职务期间获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得的体现敬业精神的先进表彰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。如劳动模范、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优秀共产党员、先进工作者等。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其中，国家级得4分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省级得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分；市级得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；县级以下得1分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最多不超过5分。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.典型案例：填写任现职务期间的案例标题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按好、较好、一般评判业绩质量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在对应栏目中打√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，好打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val="en-US" w:eastAsia="zh-CN"/>
        </w:rPr>
        <w:t>8-10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分，较好打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val="en-US" w:eastAsia="zh-CN"/>
        </w:rPr>
        <w:t>4-7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分，一般打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val="en-US" w:eastAsia="zh-CN"/>
        </w:rPr>
        <w:t>0-3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分，分数取整。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获奖成果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：填写任现职务期间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获得的奖项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。其中，国家级一等奖以上得4分，国家级二等奖得3分，国家级三等奖得2分；省级一等奖以上得3分，省级二等奖得2分，省级三等奖得1分；市级一等奖以上得2分，市级二等奖得1分，市级三等奖得0.5分。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最多不超过10分。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.论文著作：填写论文或者著作标题，论文著作必须以独立或以第一作者名义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发表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出版。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代表性著作不超过2篇，代表性论文不超过4篇。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按好、较好、一般评判论文和著作质量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在对应栏目中打√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。其中，著作好打4-5分，较好打2-3分，一般打0-1分，分数取整；论文好打3分，较好打2分，一般打0-1分，分数取整。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.社会责任：承担律师业务培训是指任现职务期间参与律师岗前培训、专业培训等培训授课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任务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，一个课时得0.2分，半天按两个课时计，一天按四个课时计，最多不超过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分，授课数由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市级以上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律师协会认定。任现职务期间每完成一个法律援助案件得0.5分，最多不超过5分，案件数由相应法律援助中心认定。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.职称外语能力和职称计算机应用能力：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在对应栏目中打√，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通过职称外语考试得3分，通过职称计算机应用考试得3分。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.荣誉称号：填写任现职务期间获得的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体现工作业绩和专业能力的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荣誉称号名称，如中青年专家称号、享受国务院政府特殊津贴专家、省“151人才工程”第一、二层次培养人员等。其中，国家级得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分，省级得5分，市级得3分，县级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以下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得1分。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最多不超过10分。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right="0" w:rightChars="0" w:hanging="280" w:hangingChars="1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16"/>
          <w:lang w:eastAsia="zh-CN"/>
        </w:rPr>
        <w:t>担任法律顾问情况：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eastAsia="zh-CN"/>
        </w:rPr>
        <w:t>其中在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任现职务期间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eastAsia="zh-CN"/>
        </w:rPr>
        <w:t>担任政府法律顾问的，在对应层次打√，并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填写任职单位，国家级得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分，省级得5分，市级得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分，县级得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分，乡级得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任现职务期间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16"/>
          <w:lang w:eastAsia="zh-CN"/>
        </w:rPr>
        <w:t>担任企业法律顾问的，在对应层次打√，并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填写任职单位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担任央企法律顾问得5分，担任省属国有企业法律顾问得4分，担任市属国有企业法律顾问得3分，担任县以下国有企业法律顾问得2分，担任上市公司法律顾问得4分，担任地方重点企业法律顾问得3分，担任规模较大企业法律顾问得2分，担任一般企业法律顾问得1分。担任法律顾问次数以完成聘书约定的聘任时间周期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最多不超过1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7B3D"/>
    <w:rsid w:val="065B01B2"/>
    <w:rsid w:val="077419A3"/>
    <w:rsid w:val="08363329"/>
    <w:rsid w:val="098D673B"/>
    <w:rsid w:val="0CC45822"/>
    <w:rsid w:val="122E0BB5"/>
    <w:rsid w:val="1238094C"/>
    <w:rsid w:val="189962AF"/>
    <w:rsid w:val="18E71179"/>
    <w:rsid w:val="19BE6771"/>
    <w:rsid w:val="1A0256BA"/>
    <w:rsid w:val="1D5448AE"/>
    <w:rsid w:val="220D00E8"/>
    <w:rsid w:val="24B240E9"/>
    <w:rsid w:val="2C8A427A"/>
    <w:rsid w:val="2CFB31E9"/>
    <w:rsid w:val="2E52609E"/>
    <w:rsid w:val="3146757F"/>
    <w:rsid w:val="3341768C"/>
    <w:rsid w:val="369C5B70"/>
    <w:rsid w:val="38B93C78"/>
    <w:rsid w:val="3C207A4B"/>
    <w:rsid w:val="3C285A68"/>
    <w:rsid w:val="43C32D61"/>
    <w:rsid w:val="4515674E"/>
    <w:rsid w:val="4B957396"/>
    <w:rsid w:val="4F163ECC"/>
    <w:rsid w:val="4F1F0438"/>
    <w:rsid w:val="51872955"/>
    <w:rsid w:val="573E3F75"/>
    <w:rsid w:val="58F259EF"/>
    <w:rsid w:val="5EAE0F08"/>
    <w:rsid w:val="5F8E0EE2"/>
    <w:rsid w:val="625F6F5F"/>
    <w:rsid w:val="6A7835E2"/>
    <w:rsid w:val="6C6D5CCD"/>
    <w:rsid w:val="6D307D29"/>
    <w:rsid w:val="6DA07ADD"/>
    <w:rsid w:val="6DA10A38"/>
    <w:rsid w:val="6E566A53"/>
    <w:rsid w:val="6FB24FAE"/>
    <w:rsid w:val="744C1420"/>
    <w:rsid w:val="758701F9"/>
    <w:rsid w:val="78847C09"/>
    <w:rsid w:val="7C6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Lenove</dc:creator>
  <cp:lastModifiedBy>金春立(jincl)</cp:lastModifiedBy>
  <cp:lastPrinted>2019-05-10T09:58:00Z</cp:lastPrinted>
  <dcterms:modified xsi:type="dcterms:W3CDTF">2019-05-10T10:12:53Z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