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浙江省律师事务所年度检查</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考核实施细则（征求意见稿）</w:t>
      </w:r>
    </w:p>
    <w:p>
      <w:pPr>
        <w:ind w:firstLine="640"/>
        <w:rPr>
          <w:rFonts w:ascii="仿宋_GB2312"/>
          <w:sz w:val="32"/>
          <w:szCs w:val="32"/>
        </w:rPr>
      </w:pPr>
    </w:p>
    <w:p>
      <w:pPr>
        <w:jc w:val="center"/>
        <w:rPr>
          <w:rFonts w:ascii="黑体" w:eastAsia="黑体"/>
          <w:sz w:val="32"/>
          <w:szCs w:val="32"/>
        </w:rPr>
      </w:pPr>
      <w:r>
        <w:rPr>
          <w:rFonts w:hint="eastAsia" w:ascii="黑体" w:eastAsia="黑体"/>
          <w:sz w:val="32"/>
          <w:szCs w:val="32"/>
        </w:rPr>
        <w:t>第一章  总  则</w:t>
      </w:r>
    </w:p>
    <w:p>
      <w:pPr>
        <w:spacing w:line="540" w:lineRule="exact"/>
        <w:ind w:firstLine="640"/>
        <w:rPr>
          <w:rFonts w:ascii="仿宋_GB2312"/>
          <w:sz w:val="32"/>
          <w:szCs w:val="32"/>
        </w:rPr>
      </w:pPr>
      <w:r>
        <w:rPr>
          <w:rFonts w:hint="eastAsia" w:ascii="仿宋_GB2312"/>
          <w:b/>
          <w:sz w:val="32"/>
          <w:szCs w:val="32"/>
        </w:rPr>
        <w:t>第一条</w:t>
      </w:r>
      <w:r>
        <w:rPr>
          <w:rFonts w:hint="eastAsia" w:ascii="仿宋_GB2312"/>
          <w:sz w:val="32"/>
          <w:szCs w:val="32"/>
        </w:rPr>
        <w:t xml:space="preserve">  为加强对律师事务所的指导、监督,规范年度检查考核工作，根据《中华人民共和国律师法》（以下简称《律师法》）和司法部《律师事务所管理办法》、《律师事务所年度检查考核办法》等规定，结合本省实际，制定本细则。</w:t>
      </w:r>
    </w:p>
    <w:p>
      <w:pPr>
        <w:spacing w:line="540" w:lineRule="exact"/>
        <w:ind w:firstLine="640"/>
        <w:rPr>
          <w:rFonts w:ascii="仿宋_GB2312"/>
          <w:sz w:val="32"/>
          <w:szCs w:val="32"/>
        </w:rPr>
      </w:pPr>
      <w:r>
        <w:rPr>
          <w:rFonts w:hint="eastAsia" w:ascii="仿宋_GB2312"/>
          <w:b/>
          <w:sz w:val="32"/>
          <w:szCs w:val="32"/>
        </w:rPr>
        <w:t>第二条</w:t>
      </w:r>
      <w:r>
        <w:rPr>
          <w:rFonts w:hint="eastAsia" w:ascii="仿宋_GB2312"/>
          <w:sz w:val="32"/>
          <w:szCs w:val="32"/>
        </w:rPr>
        <w:t xml:space="preserve">  本细则所称律师事务所年度检查考核，是指司法行政机关对律师事务所上一年度执业和管理情况进行检查考核，对其执业和管理状况作出评价。</w:t>
      </w:r>
    </w:p>
    <w:p>
      <w:pPr>
        <w:spacing w:line="540" w:lineRule="exact"/>
        <w:ind w:firstLine="640"/>
        <w:rPr>
          <w:rFonts w:ascii="仿宋_GB2312"/>
          <w:sz w:val="32"/>
          <w:szCs w:val="32"/>
        </w:rPr>
      </w:pPr>
      <w:r>
        <w:rPr>
          <w:rFonts w:hint="eastAsia" w:ascii="仿宋_GB2312"/>
          <w:b/>
          <w:sz w:val="32"/>
          <w:szCs w:val="32"/>
        </w:rPr>
        <w:t>第三条</w:t>
      </w:r>
      <w:r>
        <w:rPr>
          <w:rFonts w:hint="eastAsia" w:ascii="仿宋_GB2312"/>
          <w:sz w:val="32"/>
          <w:szCs w:val="32"/>
        </w:rPr>
        <w:t xml:space="preserve">  律师事务所（含分所，下同）应当接受司法行政机关的年度检查考核，按时提交上一年度本所执业、管理情况总结报告和本所律师执业考核结果报告。</w:t>
      </w:r>
    </w:p>
    <w:p>
      <w:pPr>
        <w:spacing w:line="540" w:lineRule="exact"/>
        <w:ind w:firstLine="640"/>
        <w:rPr>
          <w:rFonts w:ascii="仿宋_GB2312"/>
          <w:sz w:val="32"/>
          <w:szCs w:val="32"/>
        </w:rPr>
      </w:pPr>
      <w:r>
        <w:rPr>
          <w:rFonts w:hint="eastAsia" w:ascii="仿宋_GB2312"/>
          <w:b/>
          <w:sz w:val="32"/>
          <w:szCs w:val="32"/>
        </w:rPr>
        <w:t>第四条</w:t>
      </w:r>
      <w:r>
        <w:rPr>
          <w:rFonts w:hint="eastAsia" w:ascii="仿宋_GB2312"/>
          <w:sz w:val="32"/>
          <w:szCs w:val="32"/>
        </w:rPr>
        <w:t xml:space="preserve">  律师事务所年度检查考核工作应当坚持依法、公开、公平、公正的原则，坚持日常监管与年度检查考核相结合、规范管理与自律约束相结合的原则。</w:t>
      </w:r>
    </w:p>
    <w:p>
      <w:pPr>
        <w:spacing w:line="540" w:lineRule="exact"/>
        <w:ind w:firstLine="640"/>
        <w:rPr>
          <w:rFonts w:ascii="仿宋_GB2312"/>
          <w:sz w:val="32"/>
          <w:szCs w:val="32"/>
        </w:rPr>
      </w:pPr>
      <w:r>
        <w:rPr>
          <w:rFonts w:hint="eastAsia" w:ascii="仿宋_GB2312"/>
          <w:b/>
          <w:sz w:val="32"/>
          <w:szCs w:val="32"/>
        </w:rPr>
        <w:t>第五条</w:t>
      </w:r>
      <w:r>
        <w:rPr>
          <w:rFonts w:hint="eastAsia" w:ascii="仿宋_GB2312"/>
          <w:sz w:val="32"/>
          <w:szCs w:val="32"/>
        </w:rPr>
        <w:t xml:space="preserve">  浙江省司法厅负责监督、指导本省律师事务所的年度检查考核工作。市级司法行政机关组织实施本行政区域内律师事务所年度检查考核工作，审定本行政区域内律师事务所年度检查考核的等次。县级司法行政机关负责本行政区域内律师事务所年度检查考核的初审工作，并提出年度检查考核等次建议。</w:t>
      </w:r>
    </w:p>
    <w:p>
      <w:pPr>
        <w:spacing w:line="540" w:lineRule="exact"/>
        <w:ind w:firstLine="640"/>
        <w:rPr>
          <w:rFonts w:ascii="仿宋_GB2312"/>
          <w:sz w:val="32"/>
          <w:szCs w:val="32"/>
        </w:rPr>
      </w:pPr>
      <w:r>
        <w:rPr>
          <w:rFonts w:hint="eastAsia" w:ascii="仿宋_GB2312"/>
          <w:b/>
          <w:sz w:val="32"/>
          <w:szCs w:val="32"/>
        </w:rPr>
        <w:t>第六条</w:t>
      </w:r>
      <w:r>
        <w:rPr>
          <w:rFonts w:hint="eastAsia" w:ascii="仿宋_GB2312"/>
          <w:sz w:val="32"/>
          <w:szCs w:val="32"/>
        </w:rPr>
        <w:t xml:space="preserve">  市级司法行政机关对律师事务所的年度检查考核可以与律师协会对律师执业的年度考核相结合；对律师协会实施律师执业年度考核工作进行监督指导，对考核结果进行备案审查。</w:t>
      </w:r>
    </w:p>
    <w:p>
      <w:pPr>
        <w:spacing w:line="540" w:lineRule="exact"/>
        <w:ind w:firstLine="643" w:firstLineChars="200"/>
        <w:rPr>
          <w:rFonts w:ascii="仿宋_GB2312" w:hAnsi="宋体" w:cs="宋体"/>
          <w:sz w:val="32"/>
          <w:szCs w:val="32"/>
        </w:rPr>
      </w:pPr>
      <w:r>
        <w:rPr>
          <w:rFonts w:hint="eastAsia" w:ascii="仿宋_GB2312" w:hAnsi="宋体" w:cs="宋体"/>
          <w:b/>
          <w:sz w:val="32"/>
          <w:szCs w:val="32"/>
        </w:rPr>
        <w:t>第七条</w:t>
      </w:r>
      <w:r>
        <w:rPr>
          <w:rFonts w:hint="eastAsia" w:ascii="仿宋_GB2312" w:hAnsi="宋体" w:cs="宋体"/>
          <w:sz w:val="32"/>
          <w:szCs w:val="32"/>
        </w:rPr>
        <w:t xml:space="preserve">  司法行政机关对律师事务所的年度检查考核采用书面审查与实地检查相结合的方式，并结合日常监督管理掌握的情况，综合评定考核意见。</w:t>
      </w:r>
    </w:p>
    <w:p>
      <w:pPr>
        <w:spacing w:line="540" w:lineRule="exact"/>
        <w:rPr>
          <w:rFonts w:ascii="仿宋_GB2312"/>
          <w:sz w:val="32"/>
          <w:szCs w:val="32"/>
        </w:rPr>
      </w:pPr>
    </w:p>
    <w:p>
      <w:pPr>
        <w:spacing w:line="540" w:lineRule="exact"/>
        <w:jc w:val="center"/>
        <w:rPr>
          <w:rFonts w:ascii="黑体" w:eastAsia="黑体"/>
          <w:sz w:val="32"/>
          <w:szCs w:val="32"/>
        </w:rPr>
      </w:pPr>
      <w:r>
        <w:rPr>
          <w:rFonts w:hint="eastAsia" w:ascii="黑体" w:eastAsia="黑体"/>
          <w:sz w:val="32"/>
          <w:szCs w:val="32"/>
        </w:rPr>
        <w:t>第二章  检查考核内容</w:t>
      </w:r>
    </w:p>
    <w:p>
      <w:pPr>
        <w:spacing w:line="540" w:lineRule="exact"/>
        <w:ind w:firstLine="640"/>
        <w:rPr>
          <w:rFonts w:ascii="仿宋_GB2312"/>
          <w:sz w:val="32"/>
          <w:szCs w:val="32"/>
        </w:rPr>
      </w:pPr>
      <w:r>
        <w:rPr>
          <w:rFonts w:hint="eastAsia" w:ascii="仿宋_GB2312"/>
          <w:b/>
          <w:sz w:val="32"/>
          <w:szCs w:val="32"/>
        </w:rPr>
        <w:t>第八条</w:t>
      </w:r>
      <w:r>
        <w:rPr>
          <w:rFonts w:hint="eastAsia" w:ascii="仿宋_GB2312"/>
          <w:sz w:val="32"/>
          <w:szCs w:val="32"/>
        </w:rPr>
        <w:t xml:space="preserve"> 律师事务所年度检查考核内容为：</w:t>
      </w:r>
    </w:p>
    <w:p>
      <w:pPr>
        <w:spacing w:line="540" w:lineRule="exact"/>
        <w:ind w:firstLine="640" w:firstLineChars="200"/>
        <w:rPr>
          <w:rFonts w:ascii="仿宋_GB2312"/>
          <w:sz w:val="32"/>
          <w:szCs w:val="32"/>
        </w:rPr>
      </w:pPr>
      <w:r>
        <w:rPr>
          <w:rFonts w:hint="eastAsia" w:ascii="仿宋_GB2312"/>
          <w:sz w:val="32"/>
          <w:szCs w:val="32"/>
        </w:rPr>
        <w:t>（一）律师事务所执业资质情况，主要包括：</w:t>
      </w:r>
    </w:p>
    <w:p>
      <w:pPr>
        <w:spacing w:line="540" w:lineRule="exact"/>
        <w:ind w:firstLine="640" w:firstLineChars="200"/>
        <w:rPr>
          <w:rFonts w:ascii="仿宋_GB2312"/>
          <w:sz w:val="32"/>
          <w:szCs w:val="32"/>
        </w:rPr>
      </w:pPr>
      <w:r>
        <w:rPr>
          <w:rFonts w:hint="eastAsia" w:ascii="仿宋_GB2312"/>
          <w:sz w:val="32"/>
          <w:szCs w:val="32"/>
        </w:rPr>
        <w:t>1．是否符合《律师法》和《律师事务所管理办法》规定的法定条件，包括合伙人、个人所设立人是否受到行政处罚等而丧失资格条件，合伙人、分所派驻律师有否达到三名以上，律师事务所设立资产有否保持法定数额等；</w:t>
      </w:r>
    </w:p>
    <w:p>
      <w:pPr>
        <w:spacing w:line="540" w:lineRule="exact"/>
        <w:ind w:firstLine="640" w:firstLineChars="200"/>
        <w:rPr>
          <w:rFonts w:ascii="仿宋_GB2312"/>
          <w:sz w:val="32"/>
          <w:szCs w:val="32"/>
        </w:rPr>
      </w:pPr>
      <w:r>
        <w:rPr>
          <w:rFonts w:hint="eastAsia" w:ascii="仿宋_GB2312"/>
          <w:sz w:val="32"/>
          <w:szCs w:val="32"/>
        </w:rPr>
        <w:t>2．是否依法履行了律师事务所章程、合伙协议、负责人、合伙人、住所、分所派驻律师等各项变更登记、备案手续；</w:t>
      </w:r>
    </w:p>
    <w:p>
      <w:pPr>
        <w:spacing w:line="540" w:lineRule="exact"/>
        <w:ind w:firstLine="640" w:firstLineChars="200"/>
      </w:pPr>
      <w:r>
        <w:rPr>
          <w:rFonts w:hint="eastAsia" w:ascii="仿宋_GB2312"/>
          <w:sz w:val="32"/>
          <w:szCs w:val="32"/>
        </w:rPr>
        <w:t>3</w:t>
      </w:r>
      <w:r>
        <w:rPr>
          <w:rFonts w:ascii="仿宋_GB2312"/>
          <w:sz w:val="32"/>
          <w:szCs w:val="32"/>
        </w:rPr>
        <w:t>.</w:t>
      </w:r>
      <w:r>
        <w:rPr>
          <w:rFonts w:hint="eastAsia" w:ascii="仿宋_GB2312"/>
          <w:sz w:val="32"/>
          <w:szCs w:val="32"/>
        </w:rPr>
        <w:t>是否成立党的基层组织或者</w:t>
      </w:r>
      <w:r>
        <w:t>通过联合成立党组织、上级党组织选派党建工作指导员等方式开展党的工作</w:t>
      </w:r>
      <w:r>
        <w:rPr>
          <w:rFonts w:hint="eastAsia"/>
        </w:rPr>
        <w:t>。</w:t>
      </w:r>
    </w:p>
    <w:p>
      <w:pPr>
        <w:spacing w:line="540" w:lineRule="exact"/>
        <w:ind w:firstLine="640" w:firstLineChars="200"/>
        <w:rPr>
          <w:rFonts w:ascii="仿宋_GB2312"/>
          <w:sz w:val="32"/>
          <w:szCs w:val="32"/>
        </w:rPr>
      </w:pPr>
      <w:r>
        <w:rPr>
          <w:rFonts w:hint="eastAsia" w:ascii="仿宋_GB2312"/>
          <w:sz w:val="32"/>
          <w:szCs w:val="32"/>
        </w:rPr>
        <w:t>（二）本所律师队伍建设情况，主要包括：</w:t>
      </w:r>
    </w:p>
    <w:p>
      <w:pPr>
        <w:spacing w:line="540" w:lineRule="exact"/>
        <w:ind w:firstLine="640" w:firstLineChars="200"/>
        <w:rPr>
          <w:rFonts w:ascii="仿宋_GB2312"/>
          <w:sz w:val="32"/>
          <w:szCs w:val="32"/>
        </w:rPr>
      </w:pPr>
      <w:r>
        <w:rPr>
          <w:rFonts w:hint="eastAsia" w:ascii="仿宋_GB2312"/>
          <w:sz w:val="32"/>
          <w:szCs w:val="32"/>
        </w:rPr>
        <w:t>1．律师的数量、素质、结构及变化情况；</w:t>
      </w:r>
    </w:p>
    <w:p>
      <w:pPr>
        <w:spacing w:line="540" w:lineRule="exact"/>
        <w:ind w:firstLine="640" w:firstLineChars="200"/>
        <w:rPr>
          <w:rFonts w:ascii="仿宋_GB2312"/>
          <w:sz w:val="32"/>
          <w:szCs w:val="32"/>
        </w:rPr>
      </w:pPr>
      <w:r>
        <w:rPr>
          <w:rFonts w:hint="eastAsia" w:ascii="仿宋_GB2312"/>
          <w:sz w:val="32"/>
          <w:szCs w:val="32"/>
        </w:rPr>
        <w:t>2．组织律师开展思想政治教育和职业道德、执业纪律教育情况；</w:t>
      </w:r>
    </w:p>
    <w:p>
      <w:pPr>
        <w:spacing w:line="540" w:lineRule="exact"/>
        <w:ind w:firstLine="640" w:firstLineChars="200"/>
        <w:rPr>
          <w:rFonts w:ascii="仿宋_GB2312"/>
          <w:sz w:val="32"/>
          <w:szCs w:val="32"/>
        </w:rPr>
      </w:pPr>
      <w:r>
        <w:rPr>
          <w:rFonts w:hint="eastAsia" w:ascii="仿宋_GB2312"/>
          <w:sz w:val="32"/>
          <w:szCs w:val="32"/>
        </w:rPr>
        <w:t>3．组织律师开展业务学习和参加职业培训情况；</w:t>
      </w:r>
    </w:p>
    <w:p>
      <w:pPr>
        <w:spacing w:line="540" w:lineRule="exact"/>
        <w:ind w:firstLine="640" w:firstLineChars="200"/>
        <w:rPr>
          <w:rFonts w:ascii="仿宋_GB2312"/>
          <w:sz w:val="32"/>
          <w:szCs w:val="32"/>
        </w:rPr>
      </w:pPr>
      <w:r>
        <w:rPr>
          <w:rFonts w:hint="eastAsia" w:ascii="仿宋_GB2312"/>
          <w:sz w:val="32"/>
          <w:szCs w:val="32"/>
        </w:rPr>
        <w:t>4．对律师执业实施监督情况；</w:t>
      </w:r>
    </w:p>
    <w:p>
      <w:pPr>
        <w:spacing w:line="540" w:lineRule="exact"/>
        <w:ind w:firstLine="640" w:firstLineChars="200"/>
        <w:rPr>
          <w:rFonts w:ascii="仿宋_GB2312"/>
          <w:sz w:val="32"/>
          <w:szCs w:val="32"/>
        </w:rPr>
      </w:pPr>
      <w:r>
        <w:rPr>
          <w:rFonts w:hint="eastAsia" w:ascii="仿宋_GB2312"/>
          <w:sz w:val="32"/>
          <w:szCs w:val="32"/>
        </w:rPr>
        <w:t>5．律师被投诉情况；</w:t>
      </w:r>
    </w:p>
    <w:p>
      <w:pPr>
        <w:spacing w:line="540" w:lineRule="exact"/>
        <w:ind w:firstLine="640" w:firstLineChars="200"/>
        <w:rPr>
          <w:rFonts w:ascii="仿宋_GB2312"/>
          <w:sz w:val="32"/>
          <w:szCs w:val="32"/>
        </w:rPr>
      </w:pPr>
      <w:r>
        <w:rPr>
          <w:rFonts w:hint="eastAsia" w:ascii="仿宋_GB2312"/>
          <w:sz w:val="32"/>
          <w:szCs w:val="32"/>
        </w:rPr>
        <w:t>6．律师受行政、行业奖惩情况。</w:t>
      </w:r>
    </w:p>
    <w:p>
      <w:pPr>
        <w:spacing w:line="540" w:lineRule="exact"/>
        <w:ind w:firstLine="640" w:firstLineChars="200"/>
        <w:rPr>
          <w:rFonts w:ascii="仿宋_GB2312"/>
          <w:sz w:val="32"/>
          <w:szCs w:val="32"/>
        </w:rPr>
      </w:pPr>
      <w:r>
        <w:rPr>
          <w:rFonts w:hint="eastAsia" w:ascii="仿宋_GB2312"/>
          <w:sz w:val="32"/>
          <w:szCs w:val="32"/>
        </w:rPr>
        <w:t>（三）律师事务所遵守职业道德和执业纪律情况，主要包括：</w:t>
      </w:r>
    </w:p>
    <w:p>
      <w:pPr>
        <w:spacing w:line="540" w:lineRule="exact"/>
        <w:ind w:firstLine="640" w:firstLineChars="200"/>
        <w:rPr>
          <w:rFonts w:ascii="仿宋_GB2312"/>
          <w:sz w:val="32"/>
          <w:szCs w:val="32"/>
        </w:rPr>
      </w:pPr>
      <w:r>
        <w:rPr>
          <w:rFonts w:hint="eastAsia" w:ascii="仿宋_GB2312"/>
          <w:sz w:val="32"/>
          <w:szCs w:val="32"/>
        </w:rPr>
        <w:t>1．是否存在违反《律师法》等法律、法规、规章和行业执业规范的行为；</w:t>
      </w:r>
    </w:p>
    <w:p>
      <w:pPr>
        <w:spacing w:line="540" w:lineRule="exact"/>
        <w:ind w:firstLine="640" w:firstLineChars="200"/>
        <w:rPr>
          <w:rFonts w:ascii="仿宋_GB2312"/>
          <w:sz w:val="32"/>
          <w:szCs w:val="32"/>
        </w:rPr>
      </w:pPr>
      <w:r>
        <w:rPr>
          <w:rFonts w:hint="eastAsia" w:ascii="仿宋_GB2312"/>
          <w:sz w:val="32"/>
          <w:szCs w:val="32"/>
        </w:rPr>
        <w:t>2．律师事务所被投诉情况；</w:t>
      </w:r>
    </w:p>
    <w:p>
      <w:pPr>
        <w:spacing w:line="540" w:lineRule="exact"/>
        <w:ind w:firstLine="640" w:firstLineChars="200"/>
        <w:rPr>
          <w:rFonts w:ascii="仿宋_GB2312"/>
          <w:sz w:val="32"/>
          <w:szCs w:val="32"/>
        </w:rPr>
      </w:pPr>
      <w:r>
        <w:rPr>
          <w:rFonts w:hint="eastAsia" w:ascii="仿宋_GB2312"/>
          <w:sz w:val="32"/>
          <w:szCs w:val="32"/>
        </w:rPr>
        <w:t>3．律师事务所受行政、行业奖惩情况。</w:t>
      </w:r>
    </w:p>
    <w:p>
      <w:pPr>
        <w:spacing w:line="540" w:lineRule="exact"/>
        <w:ind w:firstLine="640" w:firstLineChars="200"/>
        <w:rPr>
          <w:rFonts w:ascii="仿宋_GB2312"/>
          <w:sz w:val="32"/>
          <w:szCs w:val="32"/>
        </w:rPr>
      </w:pPr>
      <w:r>
        <w:rPr>
          <w:rFonts w:hint="eastAsia" w:ascii="仿宋_GB2312"/>
          <w:sz w:val="32"/>
          <w:szCs w:val="32"/>
        </w:rPr>
        <w:t>（四）年度业务活动开展情况，主要包括：</w:t>
      </w:r>
    </w:p>
    <w:p>
      <w:pPr>
        <w:spacing w:line="540" w:lineRule="exact"/>
        <w:ind w:firstLine="640" w:firstLineChars="200"/>
        <w:rPr>
          <w:rFonts w:ascii="仿宋_GB2312"/>
          <w:sz w:val="32"/>
          <w:szCs w:val="32"/>
        </w:rPr>
      </w:pPr>
      <w:r>
        <w:rPr>
          <w:rFonts w:hint="eastAsia" w:ascii="仿宋_GB2312"/>
          <w:sz w:val="32"/>
          <w:szCs w:val="32"/>
        </w:rPr>
        <w:t>1．办理业务的数量和类别、服务质量、业务收入情况；</w:t>
      </w:r>
    </w:p>
    <w:p>
      <w:pPr>
        <w:spacing w:line="540" w:lineRule="exact"/>
        <w:ind w:firstLine="640" w:firstLineChars="200"/>
        <w:rPr>
          <w:rFonts w:ascii="仿宋_GB2312"/>
          <w:sz w:val="32"/>
          <w:szCs w:val="32"/>
        </w:rPr>
      </w:pPr>
      <w:r>
        <w:rPr>
          <w:rFonts w:hint="eastAsia" w:ascii="仿宋_GB2312"/>
          <w:sz w:val="32"/>
          <w:szCs w:val="32"/>
        </w:rPr>
        <w:t>2．新业务拓展情况；</w:t>
      </w:r>
    </w:p>
    <w:p>
      <w:pPr>
        <w:spacing w:line="540" w:lineRule="exact"/>
        <w:ind w:firstLine="640" w:firstLineChars="200"/>
        <w:rPr>
          <w:rFonts w:ascii="仿宋_GB2312"/>
          <w:sz w:val="32"/>
          <w:szCs w:val="32"/>
        </w:rPr>
      </w:pPr>
      <w:r>
        <w:rPr>
          <w:rFonts w:hint="eastAsia" w:ascii="仿宋_GB2312"/>
          <w:sz w:val="32"/>
          <w:szCs w:val="32"/>
        </w:rPr>
        <w:t>3．履行法律援助义务、参加社会服务及其他公益活动情况；</w:t>
      </w:r>
    </w:p>
    <w:p>
      <w:pPr>
        <w:spacing w:line="540" w:lineRule="exact"/>
        <w:ind w:firstLine="640" w:firstLineChars="200"/>
        <w:rPr>
          <w:rFonts w:ascii="仿宋_GB2312"/>
          <w:sz w:val="32"/>
          <w:szCs w:val="32"/>
        </w:rPr>
      </w:pPr>
      <w:r>
        <w:rPr>
          <w:rFonts w:hint="eastAsia" w:ascii="仿宋_GB2312"/>
          <w:sz w:val="32"/>
          <w:szCs w:val="32"/>
        </w:rPr>
        <w:t>4．承办重大、敏感、群体性案件情况和效果；</w:t>
      </w:r>
    </w:p>
    <w:p>
      <w:pPr>
        <w:spacing w:line="540" w:lineRule="exact"/>
        <w:ind w:firstLine="640" w:firstLineChars="200"/>
        <w:rPr>
          <w:rFonts w:ascii="仿宋_GB2312"/>
          <w:sz w:val="32"/>
          <w:szCs w:val="32"/>
        </w:rPr>
      </w:pPr>
      <w:r>
        <w:rPr>
          <w:rFonts w:hint="eastAsia" w:ascii="仿宋_GB2312"/>
          <w:sz w:val="32"/>
          <w:szCs w:val="32"/>
        </w:rPr>
        <w:t>5．因执业活动受到当事人、有关部门及社会公众表扬、投诉的情况。</w:t>
      </w:r>
    </w:p>
    <w:p>
      <w:pPr>
        <w:spacing w:line="540" w:lineRule="exact"/>
        <w:rPr>
          <w:rFonts w:ascii="仿宋_GB2312"/>
          <w:sz w:val="32"/>
          <w:szCs w:val="32"/>
        </w:rPr>
      </w:pPr>
      <w:r>
        <w:rPr>
          <w:rFonts w:hint="eastAsia" w:ascii="仿宋_GB2312"/>
          <w:sz w:val="32"/>
          <w:szCs w:val="32"/>
        </w:rPr>
        <w:t xml:space="preserve">    （五）内部管理情况，主要包括：</w:t>
      </w:r>
    </w:p>
    <w:p>
      <w:pPr>
        <w:spacing w:line="540" w:lineRule="exact"/>
        <w:ind w:firstLine="640" w:firstLineChars="200"/>
        <w:rPr>
          <w:rFonts w:ascii="仿宋_GB2312"/>
          <w:sz w:val="32"/>
          <w:szCs w:val="32"/>
        </w:rPr>
      </w:pPr>
      <w:r>
        <w:rPr>
          <w:rFonts w:hint="eastAsia" w:ascii="仿宋_GB2312"/>
          <w:sz w:val="32"/>
          <w:szCs w:val="32"/>
        </w:rPr>
        <w:t>1．律师事务所章程、合伙制度实施情况；</w:t>
      </w:r>
    </w:p>
    <w:p>
      <w:pPr>
        <w:spacing w:line="540" w:lineRule="exact"/>
        <w:ind w:firstLine="640" w:firstLineChars="200"/>
        <w:rPr>
          <w:rFonts w:ascii="仿宋_GB2312"/>
          <w:sz w:val="32"/>
          <w:szCs w:val="32"/>
        </w:rPr>
      </w:pPr>
      <w:r>
        <w:rPr>
          <w:rFonts w:hint="eastAsia" w:ascii="仿宋_GB2312"/>
          <w:sz w:val="32"/>
          <w:szCs w:val="32"/>
        </w:rPr>
        <w:t>2．统一收结案审批、年度考核、利益冲突审查、质量监控、风险防范等内部各项管理制度建设和实施情况；</w:t>
      </w:r>
    </w:p>
    <w:p>
      <w:pPr>
        <w:spacing w:line="540" w:lineRule="exact"/>
        <w:ind w:firstLine="640" w:firstLineChars="200"/>
        <w:rPr>
          <w:rFonts w:ascii="仿宋_GB2312"/>
          <w:sz w:val="32"/>
          <w:szCs w:val="32"/>
        </w:rPr>
      </w:pPr>
      <w:r>
        <w:rPr>
          <w:rFonts w:hint="eastAsia" w:ascii="仿宋_GB2312"/>
          <w:sz w:val="32"/>
          <w:szCs w:val="32"/>
        </w:rPr>
        <w:t>3．收费、财务和分配管理情况；</w:t>
      </w:r>
    </w:p>
    <w:p>
      <w:pPr>
        <w:spacing w:line="540" w:lineRule="exact"/>
        <w:ind w:firstLine="640" w:firstLineChars="200"/>
        <w:rPr>
          <w:rFonts w:ascii="仿宋_GB2312"/>
          <w:sz w:val="32"/>
          <w:szCs w:val="32"/>
        </w:rPr>
      </w:pPr>
      <w:r>
        <w:rPr>
          <w:rFonts w:hint="eastAsia" w:ascii="仿宋_GB2312"/>
          <w:sz w:val="32"/>
          <w:szCs w:val="32"/>
        </w:rPr>
        <w:t>4．投诉查处及责任追究情况；</w:t>
      </w:r>
    </w:p>
    <w:p>
      <w:pPr>
        <w:spacing w:line="540" w:lineRule="exact"/>
        <w:ind w:firstLine="640" w:firstLineChars="200"/>
        <w:rPr>
          <w:rFonts w:ascii="仿宋_GB2312"/>
          <w:sz w:val="32"/>
          <w:szCs w:val="32"/>
        </w:rPr>
      </w:pPr>
      <w:r>
        <w:rPr>
          <w:rFonts w:hint="eastAsia" w:ascii="仿宋_GB2312"/>
          <w:sz w:val="32"/>
          <w:szCs w:val="32"/>
        </w:rPr>
        <w:t>5．业务档案、律师执业档案建立和管理情况；</w:t>
      </w:r>
    </w:p>
    <w:p>
      <w:pPr>
        <w:spacing w:line="540" w:lineRule="exact"/>
        <w:ind w:firstLine="640" w:firstLineChars="200"/>
        <w:rPr>
          <w:rFonts w:ascii="仿宋_GB2312"/>
          <w:sz w:val="32"/>
          <w:szCs w:val="32"/>
        </w:rPr>
      </w:pPr>
      <w:r>
        <w:rPr>
          <w:rFonts w:hint="eastAsia" w:ascii="仿宋_GB2312"/>
          <w:sz w:val="32"/>
          <w:szCs w:val="32"/>
        </w:rPr>
        <w:t>6．与聘用律师、辅助人员签订合同，为其办理失业、养老、医疗等社会保险情况；</w:t>
      </w:r>
    </w:p>
    <w:p>
      <w:pPr>
        <w:spacing w:line="540" w:lineRule="exact"/>
        <w:ind w:firstLine="640" w:firstLineChars="200"/>
        <w:rPr>
          <w:rFonts w:ascii="仿宋_GB2312"/>
          <w:sz w:val="32"/>
          <w:szCs w:val="32"/>
        </w:rPr>
      </w:pPr>
      <w:r>
        <w:rPr>
          <w:rFonts w:hint="eastAsia" w:ascii="仿宋_GB2312"/>
          <w:sz w:val="32"/>
          <w:szCs w:val="32"/>
        </w:rPr>
        <w:t>7．建立执业风险、事业发展、社会保障等基金及其使用情况；</w:t>
      </w:r>
    </w:p>
    <w:p>
      <w:pPr>
        <w:spacing w:line="540" w:lineRule="exact"/>
        <w:ind w:firstLine="640" w:firstLineChars="200"/>
        <w:rPr>
          <w:rFonts w:ascii="仿宋_GB2312"/>
          <w:sz w:val="32"/>
          <w:szCs w:val="32"/>
        </w:rPr>
      </w:pPr>
      <w:r>
        <w:rPr>
          <w:rFonts w:hint="eastAsia" w:ascii="仿宋_GB2312"/>
          <w:sz w:val="32"/>
          <w:szCs w:val="32"/>
        </w:rPr>
        <w:t>8．管理、指导实习人员和辅助人员情况；</w:t>
      </w:r>
    </w:p>
    <w:p>
      <w:pPr>
        <w:spacing w:line="540" w:lineRule="exact"/>
        <w:ind w:firstLine="640" w:firstLineChars="200"/>
        <w:rPr>
          <w:rFonts w:ascii="仿宋_GB2312"/>
          <w:sz w:val="32"/>
          <w:szCs w:val="32"/>
        </w:rPr>
      </w:pPr>
      <w:r>
        <w:rPr>
          <w:rFonts w:hint="eastAsia" w:ascii="仿宋_GB2312"/>
          <w:sz w:val="32"/>
          <w:szCs w:val="32"/>
        </w:rPr>
        <w:t>9．管理分支机构情况；</w:t>
      </w:r>
    </w:p>
    <w:p>
      <w:pPr>
        <w:spacing w:line="540" w:lineRule="exact"/>
        <w:ind w:firstLine="640" w:firstLineChars="200"/>
        <w:rPr>
          <w:rFonts w:ascii="仿宋_GB2312"/>
          <w:sz w:val="32"/>
          <w:szCs w:val="32"/>
        </w:rPr>
      </w:pPr>
      <w:r>
        <w:rPr>
          <w:rFonts w:hint="eastAsia" w:ascii="仿宋_GB2312"/>
          <w:sz w:val="32"/>
          <w:szCs w:val="32"/>
        </w:rPr>
        <w:t>10．依法纳税情况。</w:t>
      </w:r>
    </w:p>
    <w:p>
      <w:pPr>
        <w:spacing w:line="540" w:lineRule="exact"/>
        <w:rPr>
          <w:rFonts w:ascii="仿宋_GB2312"/>
          <w:sz w:val="32"/>
          <w:szCs w:val="32"/>
        </w:rPr>
      </w:pPr>
      <w:r>
        <w:rPr>
          <w:rFonts w:hint="eastAsia" w:ascii="仿宋_GB2312"/>
          <w:sz w:val="32"/>
          <w:szCs w:val="32"/>
        </w:rPr>
        <w:t xml:space="preserve">    （六）开展党建工作情况，主要包括：</w:t>
      </w:r>
    </w:p>
    <w:p>
      <w:pPr>
        <w:spacing w:line="540" w:lineRule="exact"/>
        <w:ind w:firstLine="640" w:firstLineChars="200"/>
        <w:rPr>
          <w:rFonts w:ascii="仿宋_GB2312"/>
          <w:sz w:val="32"/>
          <w:szCs w:val="32"/>
        </w:rPr>
      </w:pPr>
      <w:r>
        <w:rPr>
          <w:rFonts w:hint="eastAsia" w:ascii="仿宋_GB2312"/>
          <w:sz w:val="32"/>
          <w:szCs w:val="32"/>
        </w:rPr>
        <w:t xml:space="preserve">1．支部建设和开展工作情况； </w:t>
      </w:r>
    </w:p>
    <w:p>
      <w:pPr>
        <w:spacing w:line="540" w:lineRule="exact"/>
        <w:ind w:firstLine="640" w:firstLineChars="200"/>
        <w:rPr>
          <w:rFonts w:ascii="仿宋_GB2312"/>
          <w:sz w:val="32"/>
          <w:szCs w:val="32"/>
        </w:rPr>
      </w:pPr>
      <w:r>
        <w:rPr>
          <w:rFonts w:hint="eastAsia" w:ascii="仿宋_GB2312"/>
          <w:sz w:val="32"/>
          <w:szCs w:val="32"/>
        </w:rPr>
        <w:t>2．党员大会、民主生活会、民主评议党员、党课以及思想政治工作落实情况；</w:t>
      </w:r>
    </w:p>
    <w:p>
      <w:pPr>
        <w:spacing w:line="540" w:lineRule="exact"/>
        <w:ind w:firstLine="640" w:firstLineChars="200"/>
        <w:rPr>
          <w:rFonts w:ascii="仿宋_GB2312"/>
          <w:sz w:val="32"/>
          <w:szCs w:val="32"/>
        </w:rPr>
      </w:pPr>
      <w:r>
        <w:rPr>
          <w:rFonts w:ascii="仿宋_GB2312"/>
          <w:sz w:val="32"/>
          <w:szCs w:val="32"/>
        </w:rPr>
        <w:t>3.</w:t>
      </w:r>
      <w:r>
        <w:rPr>
          <w:rFonts w:hint="eastAsia" w:ascii="仿宋_GB2312"/>
          <w:sz w:val="32"/>
          <w:szCs w:val="32"/>
        </w:rPr>
        <w:t>党组织参与律师事务所决策、管理工作机制</w:t>
      </w:r>
      <w:r>
        <w:rPr>
          <w:rFonts w:hint="eastAsia"/>
          <w:u w:val="none"/>
        </w:rPr>
        <w:t>落实</w:t>
      </w:r>
      <w:r>
        <w:rPr>
          <w:rFonts w:hint="eastAsia" w:ascii="仿宋_GB2312"/>
          <w:sz w:val="32"/>
          <w:szCs w:val="32"/>
        </w:rPr>
        <w:t>情况；</w:t>
      </w:r>
    </w:p>
    <w:p>
      <w:pPr>
        <w:spacing w:line="540" w:lineRule="exact"/>
        <w:ind w:firstLine="640" w:firstLineChars="200"/>
        <w:rPr>
          <w:rFonts w:ascii="仿宋_GB2312"/>
          <w:sz w:val="32"/>
          <w:szCs w:val="32"/>
        </w:rPr>
      </w:pPr>
      <w:r>
        <w:rPr>
          <w:rFonts w:ascii="仿宋_GB2312"/>
          <w:sz w:val="32"/>
          <w:szCs w:val="32"/>
        </w:rPr>
        <w:t>4.</w:t>
      </w:r>
      <w:r>
        <w:rPr>
          <w:rFonts w:hint="eastAsia" w:ascii="仿宋_GB2312"/>
          <w:sz w:val="32"/>
          <w:szCs w:val="32"/>
        </w:rPr>
        <w:t>为党建工作提供场地、人员和经费等支持保障情况</w:t>
      </w:r>
      <w:r>
        <w:rPr>
          <w:rFonts w:hint="eastAsia" w:ascii="仿宋_GB2312"/>
          <w:sz w:val="32"/>
          <w:szCs w:val="32"/>
          <w:u w:val="none"/>
        </w:rPr>
        <w:t>；</w:t>
      </w:r>
    </w:p>
    <w:p>
      <w:pPr>
        <w:spacing w:line="540" w:lineRule="exact"/>
        <w:ind w:firstLine="640" w:firstLineChars="200"/>
        <w:rPr>
          <w:rFonts w:ascii="仿宋_GB2312"/>
          <w:sz w:val="32"/>
          <w:szCs w:val="32"/>
        </w:rPr>
      </w:pPr>
      <w:r>
        <w:rPr>
          <w:rFonts w:ascii="仿宋_GB2312"/>
          <w:sz w:val="32"/>
          <w:szCs w:val="32"/>
        </w:rPr>
        <w:t>5</w:t>
      </w:r>
      <w:r>
        <w:rPr>
          <w:rFonts w:hint="eastAsia" w:ascii="仿宋_GB2312"/>
          <w:sz w:val="32"/>
          <w:szCs w:val="32"/>
        </w:rPr>
        <w:t>．组织本所党员政治理论学习、参与社会公益活动情况；</w:t>
      </w:r>
    </w:p>
    <w:p>
      <w:pPr>
        <w:spacing w:line="540" w:lineRule="exact"/>
        <w:ind w:firstLine="640" w:firstLineChars="200"/>
        <w:rPr>
          <w:rFonts w:ascii="仿宋_GB2312"/>
          <w:sz w:val="32"/>
          <w:szCs w:val="32"/>
        </w:rPr>
      </w:pPr>
      <w:r>
        <w:rPr>
          <w:rFonts w:ascii="仿宋_GB2312"/>
          <w:sz w:val="32"/>
          <w:szCs w:val="32"/>
        </w:rPr>
        <w:t>6</w:t>
      </w:r>
      <w:r>
        <w:rPr>
          <w:rFonts w:hint="eastAsia" w:ascii="仿宋_GB2312"/>
          <w:sz w:val="32"/>
          <w:szCs w:val="32"/>
        </w:rPr>
        <w:t>．党员思想建设、作风建设、反腐倡廉建设情况；</w:t>
      </w:r>
    </w:p>
    <w:p>
      <w:pPr>
        <w:spacing w:line="540" w:lineRule="exact"/>
        <w:ind w:firstLine="640" w:firstLineChars="200"/>
        <w:rPr>
          <w:rFonts w:ascii="仿宋_GB2312"/>
          <w:sz w:val="32"/>
          <w:szCs w:val="32"/>
        </w:rPr>
      </w:pPr>
      <w:r>
        <w:rPr>
          <w:rFonts w:ascii="仿宋_GB2312"/>
          <w:sz w:val="32"/>
          <w:szCs w:val="32"/>
        </w:rPr>
        <w:t>7</w:t>
      </w:r>
      <w:r>
        <w:rPr>
          <w:rFonts w:hint="eastAsia" w:ascii="仿宋_GB2312"/>
          <w:sz w:val="32"/>
          <w:szCs w:val="32"/>
        </w:rPr>
        <w:t>．创建先进党支部、优秀共产党员、党员律师示范岗等活动情况；</w:t>
      </w:r>
    </w:p>
    <w:p>
      <w:pPr>
        <w:spacing w:line="540" w:lineRule="exact"/>
        <w:ind w:firstLine="640" w:firstLineChars="200"/>
        <w:rPr>
          <w:rFonts w:ascii="仿宋_GB2312"/>
          <w:sz w:val="32"/>
          <w:szCs w:val="32"/>
        </w:rPr>
      </w:pPr>
      <w:r>
        <w:rPr>
          <w:rFonts w:ascii="仿宋_GB2312"/>
          <w:sz w:val="32"/>
          <w:szCs w:val="32"/>
        </w:rPr>
        <w:t>8</w:t>
      </w:r>
      <w:r>
        <w:rPr>
          <w:rFonts w:hint="eastAsia" w:ascii="仿宋_GB2312"/>
          <w:sz w:val="32"/>
          <w:szCs w:val="32"/>
        </w:rPr>
        <w:t>．党员律师组织关系接转情况；</w:t>
      </w:r>
    </w:p>
    <w:p>
      <w:pPr>
        <w:spacing w:line="540" w:lineRule="exact"/>
        <w:ind w:firstLine="640" w:firstLineChars="200"/>
        <w:rPr>
          <w:rFonts w:ascii="仿宋_GB2312"/>
          <w:sz w:val="32"/>
          <w:szCs w:val="32"/>
        </w:rPr>
      </w:pPr>
      <w:r>
        <w:rPr>
          <w:rFonts w:ascii="仿宋_GB2312"/>
          <w:sz w:val="32"/>
          <w:szCs w:val="32"/>
        </w:rPr>
        <w:t>9</w:t>
      </w:r>
      <w:r>
        <w:rPr>
          <w:rFonts w:hint="eastAsia" w:ascii="仿宋_GB2312"/>
          <w:sz w:val="32"/>
          <w:szCs w:val="32"/>
        </w:rPr>
        <w:t>．党员参加组织生活，履行党员义务，创先争优情况；</w:t>
      </w:r>
    </w:p>
    <w:p>
      <w:pPr>
        <w:spacing w:line="540" w:lineRule="exact"/>
        <w:ind w:firstLine="640" w:firstLineChars="200"/>
        <w:rPr>
          <w:rFonts w:ascii="仿宋_GB2312"/>
          <w:sz w:val="32"/>
          <w:szCs w:val="32"/>
        </w:rPr>
      </w:pPr>
      <w:r>
        <w:rPr>
          <w:rFonts w:ascii="仿宋_GB2312"/>
          <w:sz w:val="32"/>
          <w:szCs w:val="32"/>
        </w:rPr>
        <w:t>10</w:t>
      </w:r>
      <w:r>
        <w:rPr>
          <w:rFonts w:hint="eastAsia" w:ascii="仿宋_GB2312"/>
          <w:sz w:val="32"/>
          <w:szCs w:val="32"/>
        </w:rPr>
        <w:t>．新发展党员情况；</w:t>
      </w:r>
    </w:p>
    <w:p>
      <w:pPr>
        <w:spacing w:line="540" w:lineRule="exact"/>
        <w:ind w:firstLine="640" w:firstLineChars="200"/>
        <w:rPr>
          <w:rFonts w:ascii="仿宋_GB2312"/>
          <w:sz w:val="32"/>
          <w:szCs w:val="32"/>
        </w:rPr>
      </w:pPr>
      <w:r>
        <w:rPr>
          <w:rFonts w:ascii="仿宋_GB2312"/>
          <w:sz w:val="32"/>
          <w:szCs w:val="32"/>
        </w:rPr>
        <w:t>11</w:t>
      </w:r>
      <w:r>
        <w:rPr>
          <w:rFonts w:hint="eastAsia" w:ascii="仿宋_GB2312"/>
          <w:sz w:val="32"/>
          <w:szCs w:val="32"/>
        </w:rPr>
        <w:t>．党员受纪律奖惩情况；</w:t>
      </w:r>
    </w:p>
    <w:p>
      <w:pPr>
        <w:spacing w:line="540" w:lineRule="exact"/>
        <w:ind w:firstLine="640" w:firstLineChars="200"/>
        <w:rPr>
          <w:rFonts w:ascii="仿宋_GB2312"/>
          <w:sz w:val="32"/>
          <w:szCs w:val="32"/>
        </w:rPr>
      </w:pPr>
      <w:r>
        <w:rPr>
          <w:rFonts w:ascii="仿宋_GB2312"/>
          <w:sz w:val="32"/>
          <w:szCs w:val="32"/>
        </w:rPr>
        <w:t>12.</w:t>
      </w:r>
      <w:r>
        <w:rPr>
          <w:rFonts w:hint="eastAsia" w:ascii="仿宋_GB2312"/>
          <w:sz w:val="32"/>
          <w:szCs w:val="32"/>
        </w:rPr>
        <w:t>其他律师党建工作任务落实情况;</w:t>
      </w:r>
    </w:p>
    <w:p>
      <w:pPr>
        <w:spacing w:line="540" w:lineRule="exact"/>
        <w:ind w:firstLine="640" w:firstLineChars="200"/>
        <w:rPr>
          <w:rFonts w:ascii="仿宋_GB2312"/>
          <w:sz w:val="32"/>
          <w:szCs w:val="32"/>
        </w:rPr>
      </w:pPr>
      <w:r>
        <w:rPr>
          <w:rFonts w:ascii="仿宋_GB2312"/>
          <w:sz w:val="32"/>
          <w:szCs w:val="32"/>
        </w:rPr>
        <w:t>13</w:t>
      </w:r>
      <w:r>
        <w:rPr>
          <w:rFonts w:hint="eastAsia" w:ascii="仿宋_GB2312"/>
          <w:sz w:val="32"/>
          <w:szCs w:val="32"/>
        </w:rPr>
        <w:t>．本所团组织建设和工作情况。</w:t>
      </w:r>
    </w:p>
    <w:p>
      <w:pPr>
        <w:spacing w:line="540" w:lineRule="exact"/>
        <w:ind w:firstLine="480" w:firstLineChars="150"/>
        <w:rPr>
          <w:rFonts w:ascii="仿宋_GB2312"/>
          <w:sz w:val="32"/>
          <w:szCs w:val="32"/>
        </w:rPr>
      </w:pPr>
      <w:r>
        <w:rPr>
          <w:rFonts w:hint="eastAsia" w:ascii="仿宋_GB2312"/>
          <w:sz w:val="32"/>
          <w:szCs w:val="32"/>
        </w:rPr>
        <w:t>（七）律师事务所履行律师协会会员义务情况，主要包括：</w:t>
      </w:r>
    </w:p>
    <w:p>
      <w:pPr>
        <w:spacing w:line="540" w:lineRule="exact"/>
        <w:ind w:firstLine="640" w:firstLineChars="200"/>
        <w:rPr>
          <w:rFonts w:ascii="仿宋_GB2312"/>
          <w:sz w:val="32"/>
          <w:szCs w:val="32"/>
        </w:rPr>
      </w:pPr>
      <w:r>
        <w:rPr>
          <w:rFonts w:hint="eastAsia" w:ascii="仿宋_GB2312"/>
          <w:sz w:val="32"/>
          <w:szCs w:val="32"/>
        </w:rPr>
        <w:t>1．遵守律师协会章程，执行律师协会决议</w:t>
      </w:r>
      <w:r>
        <w:t>、决定</w:t>
      </w:r>
      <w:r>
        <w:rPr>
          <w:rFonts w:hint="eastAsia"/>
        </w:rPr>
        <w:t>等</w:t>
      </w:r>
      <w:r>
        <w:rPr>
          <w:rFonts w:hint="eastAsia" w:ascii="仿宋_GB2312"/>
          <w:sz w:val="32"/>
          <w:szCs w:val="32"/>
        </w:rPr>
        <w:t>情况；</w:t>
      </w:r>
    </w:p>
    <w:p>
      <w:pPr>
        <w:spacing w:line="540" w:lineRule="exact"/>
        <w:ind w:firstLine="640" w:firstLineChars="200"/>
        <w:rPr>
          <w:rFonts w:ascii="仿宋_GB2312"/>
          <w:sz w:val="32"/>
          <w:szCs w:val="32"/>
        </w:rPr>
      </w:pPr>
      <w:r>
        <w:rPr>
          <w:rFonts w:hint="eastAsia" w:ascii="仿宋_GB2312"/>
          <w:sz w:val="32"/>
          <w:szCs w:val="32"/>
        </w:rPr>
        <w:t>2．完成律师协会指派的工作任务，组织律师参加律师协会的各项活动情况；</w:t>
      </w:r>
    </w:p>
    <w:p>
      <w:pPr>
        <w:spacing w:line="540" w:lineRule="exact"/>
        <w:ind w:firstLine="640" w:firstLineChars="200"/>
        <w:rPr>
          <w:rFonts w:ascii="仿宋_GB2312"/>
          <w:sz w:val="32"/>
          <w:szCs w:val="32"/>
        </w:rPr>
      </w:pPr>
      <w:r>
        <w:rPr>
          <w:rFonts w:hint="eastAsia" w:ascii="仿宋_GB2312"/>
          <w:sz w:val="32"/>
          <w:szCs w:val="32"/>
        </w:rPr>
        <w:t>3．在律师事务所或者本所律师被投诉、举报、惩处调查过程中，积极配合接受调查情况；</w:t>
      </w:r>
    </w:p>
    <w:p>
      <w:pPr>
        <w:spacing w:line="540" w:lineRule="exact"/>
        <w:ind w:firstLine="640" w:firstLineChars="200"/>
        <w:rPr>
          <w:rFonts w:ascii="仿宋_GB2312"/>
          <w:sz w:val="32"/>
          <w:szCs w:val="32"/>
        </w:rPr>
      </w:pPr>
      <w:r>
        <w:rPr>
          <w:rFonts w:hint="eastAsia" w:ascii="仿宋_GB2312"/>
          <w:sz w:val="32"/>
          <w:szCs w:val="32"/>
        </w:rPr>
        <w:t>4．认真执行律师协会作出的惩戒决定情况；</w:t>
      </w:r>
    </w:p>
    <w:p>
      <w:pPr>
        <w:spacing w:line="540" w:lineRule="exact"/>
        <w:ind w:firstLine="640" w:firstLineChars="200"/>
        <w:rPr>
          <w:rFonts w:ascii="仿宋_GB2312"/>
          <w:sz w:val="32"/>
          <w:szCs w:val="32"/>
        </w:rPr>
      </w:pPr>
      <w:r>
        <w:rPr>
          <w:rFonts w:hint="eastAsia" w:ascii="仿宋_GB2312"/>
          <w:sz w:val="32"/>
          <w:szCs w:val="32"/>
        </w:rPr>
        <w:t>5．组织和参加律师执业责任保险情况；</w:t>
      </w:r>
    </w:p>
    <w:p>
      <w:pPr>
        <w:spacing w:line="540" w:lineRule="exact"/>
        <w:ind w:firstLine="640" w:firstLineChars="200"/>
        <w:rPr>
          <w:rFonts w:ascii="仿宋_GB2312"/>
          <w:sz w:val="32"/>
          <w:szCs w:val="32"/>
        </w:rPr>
      </w:pPr>
      <w:r>
        <w:rPr>
          <w:rFonts w:hint="eastAsia" w:ascii="仿宋_GB2312"/>
          <w:sz w:val="32"/>
          <w:szCs w:val="32"/>
        </w:rPr>
        <w:t>6．按规定交纳律师协会会费情况。</w:t>
      </w:r>
    </w:p>
    <w:p>
      <w:pPr>
        <w:spacing w:line="540" w:lineRule="exact"/>
        <w:ind w:firstLine="640" w:firstLineChars="200"/>
        <w:rPr>
          <w:rFonts w:ascii="仿宋_GB2312"/>
          <w:sz w:val="32"/>
          <w:szCs w:val="32"/>
        </w:rPr>
      </w:pPr>
      <w:r>
        <w:rPr>
          <w:rFonts w:hint="eastAsia" w:ascii="仿宋_GB2312"/>
          <w:sz w:val="32"/>
          <w:szCs w:val="32"/>
        </w:rPr>
        <w:t>（八）司法行政机关认为应当列入考核的其他情况。</w:t>
      </w:r>
    </w:p>
    <w:p>
      <w:pPr>
        <w:spacing w:line="540" w:lineRule="exact"/>
        <w:ind w:firstLine="470"/>
        <w:rPr>
          <w:rFonts w:ascii="仿宋_GB2312"/>
          <w:sz w:val="32"/>
          <w:szCs w:val="32"/>
        </w:rPr>
      </w:pPr>
      <w:r>
        <w:rPr>
          <w:rFonts w:hint="eastAsia" w:ascii="仿宋_GB2312"/>
          <w:b/>
          <w:sz w:val="32"/>
          <w:szCs w:val="32"/>
        </w:rPr>
        <w:t>第九条</w:t>
      </w:r>
      <w:r>
        <w:rPr>
          <w:rFonts w:hint="eastAsia" w:ascii="仿宋_GB2312"/>
          <w:sz w:val="32"/>
          <w:szCs w:val="32"/>
        </w:rPr>
        <w:t xml:space="preserve">  对律师执业年度考核备案，主要审查以下内容：</w:t>
      </w:r>
    </w:p>
    <w:p>
      <w:pPr>
        <w:spacing w:line="540" w:lineRule="exact"/>
        <w:ind w:firstLine="640" w:firstLineChars="200"/>
        <w:rPr>
          <w:rFonts w:ascii="仿宋_GB2312"/>
          <w:sz w:val="32"/>
          <w:szCs w:val="32"/>
        </w:rPr>
      </w:pPr>
      <w:r>
        <w:rPr>
          <w:rFonts w:hint="eastAsia" w:ascii="仿宋_GB2312"/>
          <w:sz w:val="32"/>
          <w:szCs w:val="32"/>
        </w:rPr>
        <w:t>（一）遵守宪法、法律、法规和规章，遵守职业道德、执业纪律情况；</w:t>
      </w:r>
    </w:p>
    <w:p>
      <w:pPr>
        <w:spacing w:line="540" w:lineRule="exact"/>
        <w:ind w:firstLine="640" w:firstLineChars="200"/>
        <w:rPr>
          <w:rFonts w:ascii="仿宋_GB2312"/>
          <w:sz w:val="32"/>
          <w:szCs w:val="32"/>
        </w:rPr>
      </w:pPr>
      <w:r>
        <w:rPr>
          <w:rFonts w:hint="eastAsia" w:ascii="仿宋_GB2312"/>
          <w:sz w:val="32"/>
          <w:szCs w:val="32"/>
        </w:rPr>
        <w:t>（二）遵守律师协会章程和行业规范，履行会员义务情况；</w:t>
      </w:r>
    </w:p>
    <w:p>
      <w:pPr>
        <w:spacing w:line="540" w:lineRule="exact"/>
        <w:ind w:firstLine="640" w:firstLineChars="200"/>
        <w:rPr>
          <w:rFonts w:ascii="仿宋_GB2312"/>
          <w:sz w:val="32"/>
          <w:szCs w:val="32"/>
        </w:rPr>
      </w:pPr>
      <w:r>
        <w:rPr>
          <w:rFonts w:hint="eastAsia" w:ascii="仿宋_GB2312"/>
          <w:sz w:val="32"/>
          <w:szCs w:val="32"/>
        </w:rPr>
        <w:t>（三）办理法律服务业务情况；</w:t>
      </w:r>
    </w:p>
    <w:p>
      <w:pPr>
        <w:spacing w:line="540" w:lineRule="exact"/>
        <w:ind w:firstLine="640" w:firstLineChars="200"/>
        <w:rPr>
          <w:rFonts w:ascii="仿宋_GB2312"/>
          <w:sz w:val="32"/>
          <w:szCs w:val="32"/>
        </w:rPr>
      </w:pPr>
      <w:r>
        <w:rPr>
          <w:rFonts w:hint="eastAsia" w:ascii="仿宋_GB2312"/>
          <w:sz w:val="32"/>
          <w:szCs w:val="32"/>
        </w:rPr>
        <w:t xml:space="preserve">（四）办理重大、疑难、群体性案件和参与重大敏感事件向所在律师事务所、律师协会和司法行政机关请示报告情况； </w:t>
      </w:r>
    </w:p>
    <w:p>
      <w:pPr>
        <w:spacing w:line="540" w:lineRule="exact"/>
        <w:ind w:firstLine="640" w:firstLineChars="200"/>
        <w:rPr>
          <w:rFonts w:ascii="仿宋_GB2312"/>
          <w:sz w:val="32"/>
          <w:szCs w:val="32"/>
        </w:rPr>
      </w:pPr>
      <w:r>
        <w:rPr>
          <w:rFonts w:hint="eastAsia" w:ascii="仿宋_GB2312"/>
          <w:sz w:val="32"/>
          <w:szCs w:val="32"/>
        </w:rPr>
        <w:t xml:space="preserve">（五）履行法律援助义务，参加社会服务及其他社会公益活动情况； </w:t>
      </w:r>
    </w:p>
    <w:p>
      <w:pPr>
        <w:spacing w:line="540" w:lineRule="exact"/>
        <w:ind w:firstLine="640" w:firstLineChars="200"/>
        <w:rPr>
          <w:rFonts w:ascii="仿宋_GB2312"/>
          <w:sz w:val="32"/>
          <w:szCs w:val="32"/>
        </w:rPr>
      </w:pPr>
      <w:r>
        <w:rPr>
          <w:rFonts w:hint="eastAsia" w:ascii="仿宋_GB2312"/>
          <w:sz w:val="32"/>
          <w:szCs w:val="32"/>
        </w:rPr>
        <w:t>（六）被投诉情况；</w:t>
      </w:r>
    </w:p>
    <w:p>
      <w:pPr>
        <w:spacing w:line="540" w:lineRule="exact"/>
        <w:ind w:firstLine="640" w:firstLineChars="200"/>
        <w:rPr>
          <w:rFonts w:ascii="仿宋_GB2312"/>
          <w:sz w:val="32"/>
          <w:szCs w:val="32"/>
        </w:rPr>
      </w:pPr>
      <w:r>
        <w:rPr>
          <w:rFonts w:hint="eastAsia" w:ascii="仿宋_GB2312"/>
          <w:sz w:val="32"/>
          <w:szCs w:val="32"/>
        </w:rPr>
        <w:t>（七）受行政、行业奖惩情况；</w:t>
      </w:r>
    </w:p>
    <w:p>
      <w:pPr>
        <w:spacing w:line="540" w:lineRule="exact"/>
        <w:rPr>
          <w:rFonts w:ascii="仿宋_GB2312"/>
          <w:sz w:val="32"/>
          <w:szCs w:val="32"/>
        </w:rPr>
      </w:pPr>
      <w:r>
        <w:rPr>
          <w:rFonts w:hint="eastAsia" w:ascii="仿宋_GB2312"/>
          <w:sz w:val="32"/>
          <w:szCs w:val="32"/>
        </w:rPr>
        <w:t xml:space="preserve">    （八）继续教育培训情况；</w:t>
      </w:r>
    </w:p>
    <w:p>
      <w:pPr>
        <w:spacing w:line="540" w:lineRule="exact"/>
        <w:ind w:firstLine="640" w:firstLineChars="200"/>
        <w:rPr>
          <w:rFonts w:ascii="仿宋_GB2312"/>
          <w:sz w:val="32"/>
          <w:szCs w:val="32"/>
        </w:rPr>
      </w:pPr>
      <w:r>
        <w:rPr>
          <w:rFonts w:hint="eastAsia" w:ascii="仿宋_GB2312"/>
          <w:sz w:val="32"/>
          <w:szCs w:val="32"/>
        </w:rPr>
        <w:t>（九）完成律师事务所指派的各项任务情况；</w:t>
      </w:r>
    </w:p>
    <w:p>
      <w:pPr>
        <w:spacing w:line="540" w:lineRule="exact"/>
        <w:ind w:firstLine="640" w:firstLineChars="200"/>
        <w:rPr>
          <w:rFonts w:ascii="仿宋_GB2312"/>
          <w:sz w:val="32"/>
          <w:szCs w:val="32"/>
        </w:rPr>
      </w:pPr>
      <w:r>
        <w:rPr>
          <w:rFonts w:hint="eastAsia" w:ascii="仿宋_GB2312"/>
          <w:sz w:val="32"/>
          <w:szCs w:val="32"/>
        </w:rPr>
        <w:t>（十）司法行政机关认为应当列入备案审查的其他情况。</w:t>
      </w:r>
    </w:p>
    <w:p>
      <w:pPr>
        <w:spacing w:line="540" w:lineRule="exact"/>
        <w:rPr>
          <w:rFonts w:ascii="仿宋_GB2312"/>
          <w:sz w:val="32"/>
          <w:szCs w:val="32"/>
        </w:rPr>
      </w:pPr>
    </w:p>
    <w:p>
      <w:pPr>
        <w:spacing w:line="540" w:lineRule="exact"/>
        <w:jc w:val="center"/>
        <w:rPr>
          <w:rFonts w:ascii="黑体" w:eastAsia="黑体"/>
          <w:sz w:val="32"/>
          <w:szCs w:val="32"/>
        </w:rPr>
      </w:pPr>
      <w:r>
        <w:rPr>
          <w:rFonts w:hint="eastAsia" w:ascii="黑体" w:eastAsia="黑体"/>
          <w:sz w:val="32"/>
          <w:szCs w:val="32"/>
        </w:rPr>
        <w:t>第三章  考核等次和评定标准</w:t>
      </w:r>
    </w:p>
    <w:p>
      <w:pPr>
        <w:spacing w:line="540" w:lineRule="exact"/>
        <w:ind w:firstLine="640"/>
        <w:rPr>
          <w:rFonts w:ascii="仿宋_GB2312"/>
          <w:sz w:val="32"/>
          <w:szCs w:val="32"/>
        </w:rPr>
      </w:pPr>
      <w:r>
        <w:rPr>
          <w:rFonts w:hint="eastAsia" w:ascii="仿宋_GB2312"/>
          <w:b/>
          <w:sz w:val="32"/>
          <w:szCs w:val="32"/>
        </w:rPr>
        <w:t>第十条</w:t>
      </w:r>
      <w:r>
        <w:rPr>
          <w:rFonts w:hint="eastAsia" w:ascii="仿宋_GB2312"/>
          <w:sz w:val="32"/>
          <w:szCs w:val="32"/>
        </w:rPr>
        <w:t xml:space="preserve">  律师事务所年度考核等次是司法行政机关对律师事务所上一年度执业和管理情况的总体评价。律师事务所年度检查考核的结果为“合格”和“不合格”两个等次。</w:t>
      </w:r>
    </w:p>
    <w:p>
      <w:pPr>
        <w:spacing w:line="540" w:lineRule="exact"/>
        <w:ind w:firstLine="640"/>
        <w:rPr>
          <w:rFonts w:ascii="仿宋_GB2312"/>
          <w:sz w:val="32"/>
          <w:szCs w:val="32"/>
        </w:rPr>
      </w:pPr>
      <w:r>
        <w:rPr>
          <w:rFonts w:hint="eastAsia" w:ascii="仿宋_GB2312"/>
          <w:b/>
          <w:sz w:val="32"/>
          <w:szCs w:val="32"/>
        </w:rPr>
        <w:t>第十一条</w:t>
      </w:r>
      <w:r>
        <w:rPr>
          <w:rFonts w:hint="eastAsia" w:ascii="仿宋_GB2312"/>
          <w:sz w:val="32"/>
          <w:szCs w:val="32"/>
        </w:rPr>
        <w:t xml:space="preserve">  律师事务所的执业和管理活动符合下列标准的，考核等次为“合格”：</w:t>
      </w:r>
    </w:p>
    <w:p>
      <w:pPr>
        <w:spacing w:line="540" w:lineRule="exact"/>
        <w:ind w:firstLine="640" w:firstLineChars="200"/>
        <w:rPr>
          <w:rFonts w:ascii="仿宋_GB2312"/>
          <w:sz w:val="32"/>
          <w:szCs w:val="32"/>
        </w:rPr>
      </w:pPr>
      <w:r>
        <w:rPr>
          <w:rFonts w:hint="eastAsia" w:ascii="仿宋_GB2312"/>
          <w:sz w:val="32"/>
          <w:szCs w:val="32"/>
        </w:rPr>
        <w:t>（一）遵守法律、法规、规章和行业规范，较好地履行法定职责；</w:t>
      </w:r>
    </w:p>
    <w:p>
      <w:pPr>
        <w:spacing w:line="540" w:lineRule="exact"/>
        <w:ind w:firstLine="640" w:firstLineChars="200"/>
        <w:rPr>
          <w:rFonts w:ascii="仿宋_GB2312"/>
          <w:sz w:val="32"/>
          <w:szCs w:val="32"/>
        </w:rPr>
      </w:pPr>
      <w:r>
        <w:rPr>
          <w:rFonts w:hint="eastAsia" w:ascii="仿宋_GB2312"/>
          <w:sz w:val="32"/>
          <w:szCs w:val="32"/>
        </w:rPr>
        <w:t>（二）符合《律师法》和《律师事务所管理办法》规定的法定条件；</w:t>
      </w:r>
    </w:p>
    <w:p>
      <w:pPr>
        <w:spacing w:line="540" w:lineRule="exact"/>
        <w:ind w:firstLine="640" w:firstLineChars="200"/>
        <w:rPr>
          <w:rFonts w:ascii="仿宋_GB2312"/>
          <w:sz w:val="32"/>
          <w:szCs w:val="32"/>
        </w:rPr>
      </w:pPr>
      <w:r>
        <w:rPr>
          <w:rFonts w:hint="eastAsia" w:ascii="仿宋_GB2312"/>
          <w:sz w:val="32"/>
          <w:szCs w:val="32"/>
        </w:rPr>
        <w:t>（三）按规定向司法行政机关办理各类变更或者备案手续；</w:t>
      </w:r>
    </w:p>
    <w:p>
      <w:pPr>
        <w:spacing w:line="540" w:lineRule="exact"/>
        <w:ind w:firstLine="640" w:firstLineChars="200"/>
        <w:rPr>
          <w:rFonts w:ascii="仿宋_GB2312"/>
          <w:sz w:val="32"/>
          <w:szCs w:val="32"/>
        </w:rPr>
      </w:pPr>
      <w:r>
        <w:rPr>
          <w:rFonts w:hint="eastAsia" w:ascii="仿宋_GB2312"/>
          <w:sz w:val="32"/>
          <w:szCs w:val="32"/>
        </w:rPr>
        <w:t>（四）按规定开展律师行业党建工作；</w:t>
      </w:r>
    </w:p>
    <w:p>
      <w:pPr>
        <w:spacing w:line="540" w:lineRule="exact"/>
        <w:ind w:firstLine="640" w:firstLineChars="200"/>
        <w:rPr>
          <w:rFonts w:ascii="仿宋_GB2312"/>
          <w:sz w:val="32"/>
          <w:szCs w:val="32"/>
        </w:rPr>
      </w:pPr>
      <w:r>
        <w:rPr>
          <w:rFonts w:hint="eastAsia" w:ascii="仿宋_GB2312"/>
          <w:sz w:val="32"/>
          <w:szCs w:val="32"/>
        </w:rPr>
        <w:t>（五）开展律师思想政治教育、职业道德和执业纪律教育及业务培训活动，对律师执业活动能够进行有效监督；</w:t>
      </w:r>
    </w:p>
    <w:p>
      <w:pPr>
        <w:spacing w:line="540" w:lineRule="exact"/>
        <w:ind w:firstLine="640" w:firstLineChars="200"/>
        <w:rPr>
          <w:rFonts w:ascii="仿宋_GB2312"/>
          <w:sz w:val="32"/>
          <w:szCs w:val="32"/>
        </w:rPr>
      </w:pPr>
      <w:r>
        <w:rPr>
          <w:rFonts w:hint="eastAsia" w:ascii="仿宋_GB2312"/>
          <w:sz w:val="32"/>
          <w:szCs w:val="32"/>
        </w:rPr>
        <w:t xml:space="preserve">（六）健全落实内部各项管理制度； </w:t>
      </w:r>
    </w:p>
    <w:p>
      <w:pPr>
        <w:spacing w:line="540" w:lineRule="exact"/>
        <w:ind w:firstLine="640" w:firstLineChars="200"/>
        <w:rPr>
          <w:rFonts w:ascii="仿宋_GB2312"/>
          <w:sz w:val="32"/>
          <w:szCs w:val="32"/>
        </w:rPr>
      </w:pPr>
      <w:r>
        <w:rPr>
          <w:rFonts w:hint="eastAsia" w:ascii="仿宋_GB2312"/>
          <w:sz w:val="32"/>
          <w:szCs w:val="32"/>
        </w:rPr>
        <w:t>（七）建立规范的劳动合同制度，设立执业风险、事业发展、社会保障等基金；</w:t>
      </w:r>
    </w:p>
    <w:p>
      <w:pPr>
        <w:spacing w:line="540" w:lineRule="exact"/>
        <w:ind w:firstLine="640" w:firstLineChars="200"/>
        <w:rPr>
          <w:rFonts w:ascii="仿宋_GB2312"/>
          <w:sz w:val="32"/>
          <w:szCs w:val="32"/>
        </w:rPr>
      </w:pPr>
      <w:r>
        <w:rPr>
          <w:rFonts w:hint="eastAsia" w:ascii="仿宋_GB2312"/>
          <w:sz w:val="32"/>
          <w:szCs w:val="32"/>
        </w:rPr>
        <w:t>（八）依法缴纳税款；</w:t>
      </w:r>
    </w:p>
    <w:p>
      <w:pPr>
        <w:spacing w:line="540" w:lineRule="exact"/>
        <w:ind w:firstLine="640" w:firstLineChars="200"/>
        <w:rPr>
          <w:rFonts w:ascii="仿宋_GB2312"/>
          <w:sz w:val="32"/>
          <w:szCs w:val="32"/>
        </w:rPr>
      </w:pPr>
      <w:r>
        <w:rPr>
          <w:rFonts w:hint="eastAsia" w:ascii="仿宋_GB2312"/>
          <w:sz w:val="32"/>
          <w:szCs w:val="32"/>
        </w:rPr>
        <w:t>（九）履行法律援助机构指派的法律援助义务，完成司法行政机关和律师协会布置的工作任务；</w:t>
      </w:r>
    </w:p>
    <w:p>
      <w:pPr>
        <w:spacing w:line="540" w:lineRule="exact"/>
        <w:ind w:firstLine="640" w:firstLineChars="200"/>
        <w:rPr>
          <w:rFonts w:ascii="仿宋_GB2312"/>
          <w:sz w:val="32"/>
          <w:szCs w:val="32"/>
        </w:rPr>
      </w:pPr>
      <w:r>
        <w:rPr>
          <w:rFonts w:hint="eastAsia" w:ascii="仿宋_GB2312"/>
          <w:sz w:val="32"/>
          <w:szCs w:val="32"/>
        </w:rPr>
        <w:t>（十）律师事务所的办公场所与律师职业的性质相称，办公条件能够满足服务的要求，没有私自设立分支机构或者办公场所的情形；</w:t>
      </w:r>
    </w:p>
    <w:p>
      <w:pPr>
        <w:spacing w:line="540" w:lineRule="exact"/>
        <w:ind w:firstLine="640" w:firstLineChars="200"/>
        <w:rPr>
          <w:rFonts w:ascii="仿宋_GB2312"/>
          <w:sz w:val="32"/>
          <w:szCs w:val="32"/>
        </w:rPr>
      </w:pPr>
      <w:r>
        <w:rPr>
          <w:rFonts w:hint="eastAsia" w:ascii="仿宋_GB2312" w:hAnsi="仿宋_GB2312"/>
          <w:sz w:val="32"/>
          <w:szCs w:val="32"/>
        </w:rPr>
        <w:t>（十一）配有专职财会人员和行政人员；</w:t>
      </w:r>
    </w:p>
    <w:p>
      <w:pPr>
        <w:spacing w:line="540" w:lineRule="exact"/>
        <w:ind w:firstLine="640" w:firstLineChars="200"/>
        <w:rPr>
          <w:rFonts w:ascii="仿宋_GB2312"/>
          <w:sz w:val="32"/>
          <w:szCs w:val="32"/>
        </w:rPr>
      </w:pPr>
      <w:r>
        <w:rPr>
          <w:rFonts w:hint="eastAsia" w:ascii="仿宋_GB2312"/>
          <w:sz w:val="32"/>
          <w:szCs w:val="32"/>
        </w:rPr>
        <w:t>（十二）对司法行政机关或者律师协会的行政处罚、行业惩戒以及其他整改要求，能认真吸取教训，积极整改；</w:t>
      </w:r>
    </w:p>
    <w:p>
      <w:pPr>
        <w:spacing w:line="540" w:lineRule="exact"/>
        <w:ind w:firstLine="640" w:firstLineChars="200"/>
        <w:rPr>
          <w:rFonts w:ascii="仿宋_GB2312"/>
          <w:sz w:val="32"/>
          <w:szCs w:val="32"/>
        </w:rPr>
      </w:pPr>
      <w:r>
        <w:rPr>
          <w:rFonts w:hint="eastAsia" w:ascii="仿宋_GB2312"/>
          <w:sz w:val="32"/>
          <w:szCs w:val="32"/>
        </w:rPr>
        <w:t>（十三）按规定完成对本所律师的年度执业考核；</w:t>
      </w:r>
    </w:p>
    <w:p>
      <w:pPr>
        <w:spacing w:line="540" w:lineRule="exact"/>
        <w:ind w:firstLine="640" w:firstLineChars="200"/>
        <w:rPr>
          <w:rFonts w:ascii="仿宋_GB2312"/>
          <w:sz w:val="32"/>
          <w:szCs w:val="32"/>
        </w:rPr>
      </w:pPr>
      <w:r>
        <w:rPr>
          <w:rFonts w:hint="eastAsia" w:ascii="仿宋_GB2312"/>
          <w:sz w:val="32"/>
          <w:szCs w:val="32"/>
        </w:rPr>
        <w:t>（十四）合伙制度实施正常，合伙人之间不存在可能影响本所正常执业的重大纠纷；</w:t>
      </w:r>
    </w:p>
    <w:p>
      <w:pPr>
        <w:spacing w:line="540" w:lineRule="exact"/>
        <w:ind w:firstLine="640" w:firstLineChars="200"/>
        <w:rPr>
          <w:rFonts w:ascii="仿宋_GB2312"/>
          <w:sz w:val="32"/>
          <w:szCs w:val="32"/>
        </w:rPr>
      </w:pPr>
      <w:r>
        <w:rPr>
          <w:rFonts w:hint="eastAsia" w:ascii="仿宋_GB2312"/>
          <w:sz w:val="32"/>
          <w:szCs w:val="32"/>
        </w:rPr>
        <w:t>（十五）履行团体会员义务。</w:t>
      </w:r>
    </w:p>
    <w:p>
      <w:pPr>
        <w:spacing w:line="540" w:lineRule="exact"/>
        <w:ind w:firstLine="640"/>
        <w:rPr>
          <w:rFonts w:ascii="仿宋_GB2312"/>
          <w:sz w:val="32"/>
          <w:szCs w:val="32"/>
        </w:rPr>
      </w:pPr>
      <w:r>
        <w:rPr>
          <w:rFonts w:hint="eastAsia" w:ascii="仿宋_GB2312"/>
          <w:b/>
          <w:sz w:val="32"/>
          <w:szCs w:val="32"/>
        </w:rPr>
        <w:t xml:space="preserve">第十二条 </w:t>
      </w:r>
      <w:r>
        <w:rPr>
          <w:rFonts w:hint="eastAsia" w:ascii="仿宋_GB2312"/>
          <w:sz w:val="32"/>
          <w:szCs w:val="32"/>
        </w:rPr>
        <w:t xml:space="preserve"> 律师事务所有下列情形之一的，考核等次为不合格：</w:t>
      </w:r>
    </w:p>
    <w:p>
      <w:pPr>
        <w:spacing w:line="540" w:lineRule="exact"/>
        <w:ind w:firstLine="640" w:firstLineChars="200"/>
        <w:rPr>
          <w:rFonts w:ascii="仿宋_GB2312"/>
          <w:sz w:val="32"/>
          <w:szCs w:val="32"/>
        </w:rPr>
      </w:pPr>
      <w:r>
        <w:rPr>
          <w:rFonts w:hint="eastAsia" w:ascii="仿宋_GB2312"/>
          <w:sz w:val="32"/>
          <w:szCs w:val="32"/>
        </w:rPr>
        <w:t>（一）不按规定对律师执业活动实行有效监督，或者放任、纵容、袒护律师的违法行为，造成严重后果的；</w:t>
      </w:r>
    </w:p>
    <w:p>
      <w:pPr>
        <w:spacing w:line="540" w:lineRule="exact"/>
        <w:ind w:firstLine="640" w:firstLineChars="200"/>
        <w:rPr>
          <w:rFonts w:ascii="仿宋_GB2312"/>
          <w:sz w:val="32"/>
          <w:szCs w:val="32"/>
        </w:rPr>
      </w:pPr>
      <w:r>
        <w:rPr>
          <w:rFonts w:hint="eastAsia" w:ascii="仿宋_GB2312"/>
          <w:sz w:val="32"/>
          <w:szCs w:val="32"/>
        </w:rPr>
        <w:t>（二）不按规定建立健全内部管理制度，日常管理松懈、混乱，造成律师事务所不能正常运转的；</w:t>
      </w:r>
    </w:p>
    <w:p>
      <w:pPr>
        <w:spacing w:line="540" w:lineRule="exact"/>
        <w:ind w:firstLine="640" w:firstLineChars="200"/>
        <w:rPr>
          <w:rFonts w:ascii="仿宋_GB2312"/>
          <w:sz w:val="32"/>
          <w:szCs w:val="32"/>
        </w:rPr>
      </w:pPr>
      <w:r>
        <w:rPr>
          <w:rFonts w:hint="eastAsia" w:ascii="仿宋_GB2312"/>
          <w:sz w:val="32"/>
          <w:szCs w:val="32"/>
        </w:rPr>
        <w:t>（三）律师事务所受到行政处罚、行业处分未按要求进行整改或者整改未达标的；</w:t>
      </w:r>
    </w:p>
    <w:p>
      <w:pPr>
        <w:spacing w:line="540" w:lineRule="exact"/>
        <w:ind w:firstLine="640" w:firstLineChars="200"/>
        <w:rPr>
          <w:rFonts w:ascii="仿宋_GB2312"/>
          <w:sz w:val="32"/>
          <w:szCs w:val="32"/>
        </w:rPr>
      </w:pPr>
      <w:r>
        <w:rPr>
          <w:rFonts w:hint="eastAsia" w:ascii="仿宋_GB2312"/>
          <w:sz w:val="32"/>
          <w:szCs w:val="32"/>
        </w:rPr>
        <w:t>（四）不能保持法定设立条件的；</w:t>
      </w:r>
    </w:p>
    <w:p>
      <w:pPr>
        <w:spacing w:line="540" w:lineRule="exact"/>
        <w:ind w:firstLine="640" w:firstLineChars="200"/>
        <w:rPr>
          <w:rFonts w:ascii="仿宋_GB2312"/>
          <w:sz w:val="32"/>
          <w:szCs w:val="32"/>
        </w:rPr>
      </w:pPr>
      <w:r>
        <w:rPr>
          <w:rFonts w:hint="eastAsia" w:ascii="仿宋_GB2312"/>
          <w:sz w:val="32"/>
          <w:szCs w:val="32"/>
        </w:rPr>
        <w:t>（五）提交的年度执业情况报告和律师执业年度考核结果存在严重弄虚作假行为的；</w:t>
      </w:r>
    </w:p>
    <w:p>
      <w:pPr>
        <w:spacing w:line="540" w:lineRule="exact"/>
        <w:ind w:firstLine="640" w:firstLineChars="200"/>
        <w:rPr>
          <w:rFonts w:ascii="仿宋_GB2312"/>
          <w:sz w:val="32"/>
          <w:szCs w:val="32"/>
        </w:rPr>
      </w:pPr>
      <w:r>
        <w:rPr>
          <w:rFonts w:hint="eastAsia" w:ascii="仿宋_GB2312"/>
          <w:sz w:val="32"/>
          <w:szCs w:val="32"/>
        </w:rPr>
        <w:t>（六）未完成对本所律师年度执业考核的；</w:t>
      </w:r>
    </w:p>
    <w:p>
      <w:pPr>
        <w:spacing w:line="540" w:lineRule="exact"/>
        <w:ind w:firstLine="640" w:firstLineChars="200"/>
        <w:rPr>
          <w:rFonts w:ascii="仿宋_GB2312"/>
          <w:sz w:val="32"/>
          <w:szCs w:val="32"/>
        </w:rPr>
      </w:pPr>
      <w:r>
        <w:rPr>
          <w:rFonts w:hint="eastAsia" w:ascii="仿宋_GB2312"/>
          <w:sz w:val="32"/>
          <w:szCs w:val="32"/>
        </w:rPr>
        <w:t>（七）不履行团体会员义务，不交纳律师协会会费的；</w:t>
      </w:r>
    </w:p>
    <w:p>
      <w:pPr>
        <w:spacing w:line="540" w:lineRule="exact"/>
        <w:ind w:firstLine="640" w:firstLineChars="200"/>
        <w:rPr>
          <w:rFonts w:ascii="仿宋_GB2312"/>
          <w:sz w:val="32"/>
          <w:szCs w:val="32"/>
        </w:rPr>
      </w:pPr>
      <w:r>
        <w:rPr>
          <w:rFonts w:hint="eastAsia" w:ascii="仿宋_GB2312"/>
          <w:sz w:val="32"/>
          <w:szCs w:val="32"/>
        </w:rPr>
        <w:t>（八）对司法行政机关提出的因律师事务所未达到本细则第十一条合格标准以及其他不符合法律、法规、规章、行业规范情形要求整改的意见，未进行整改或者整改未达标的；</w:t>
      </w:r>
    </w:p>
    <w:p>
      <w:pPr>
        <w:spacing w:line="540" w:lineRule="exact"/>
        <w:ind w:firstLine="640" w:firstLineChars="200"/>
        <w:rPr>
          <w:rFonts w:ascii="仿宋_GB2312"/>
          <w:sz w:val="32"/>
          <w:szCs w:val="32"/>
        </w:rPr>
      </w:pPr>
      <w:r>
        <w:rPr>
          <w:rFonts w:hint="eastAsia" w:ascii="仿宋_GB2312"/>
          <w:sz w:val="32"/>
          <w:szCs w:val="32"/>
        </w:rPr>
        <w:t>（九）存在其他严重违法行为，造成恶劣社会影响的。</w:t>
      </w:r>
    </w:p>
    <w:p>
      <w:pPr>
        <w:spacing w:line="540" w:lineRule="exact"/>
        <w:ind w:firstLine="643" w:firstLineChars="200"/>
        <w:rPr>
          <w:rFonts w:ascii="仿宋_GB2312"/>
          <w:sz w:val="32"/>
          <w:szCs w:val="32"/>
        </w:rPr>
      </w:pPr>
      <w:r>
        <w:rPr>
          <w:rFonts w:hint="eastAsia" w:ascii="仿宋_GB2312" w:hAnsi="仿宋_GB2312"/>
          <w:b/>
          <w:sz w:val="32"/>
          <w:szCs w:val="32"/>
        </w:rPr>
        <w:t>第十三条</w:t>
      </w:r>
      <w:r>
        <w:rPr>
          <w:rFonts w:hint="eastAsia" w:ascii="仿宋_GB2312" w:hAnsi="仿宋_GB2312"/>
          <w:sz w:val="32"/>
          <w:szCs w:val="32"/>
        </w:rPr>
        <w:t xml:space="preserve">  对律师事务所考核，主要针对其上一年度工作开展情况，但本年度内律师事务所的执业资质情况</w:t>
      </w:r>
      <w:r>
        <w:rPr>
          <w:rFonts w:hint="eastAsia" w:ascii="仿宋_GB2312"/>
          <w:sz w:val="32"/>
          <w:szCs w:val="32"/>
        </w:rPr>
        <w:t>、</w:t>
      </w:r>
      <w:r>
        <w:rPr>
          <w:rFonts w:hint="eastAsia" w:ascii="仿宋_GB2312" w:hAnsi="宋体" w:cs="宋体"/>
          <w:sz w:val="32"/>
          <w:szCs w:val="32"/>
        </w:rPr>
        <w:t>内部管理情况、</w:t>
      </w:r>
      <w:r>
        <w:rPr>
          <w:rFonts w:hint="eastAsia" w:ascii="仿宋_GB2312"/>
          <w:sz w:val="32"/>
          <w:szCs w:val="32"/>
        </w:rPr>
        <w:t>遵守法律规章、职业道德和执业规范</w:t>
      </w:r>
      <w:r>
        <w:rPr>
          <w:rFonts w:hint="eastAsia" w:ascii="仿宋_GB2312" w:hAnsi="仿宋_GB2312"/>
          <w:sz w:val="32"/>
          <w:szCs w:val="32"/>
        </w:rPr>
        <w:t>等情况，列入考核内容。</w:t>
      </w:r>
    </w:p>
    <w:p>
      <w:pPr>
        <w:spacing w:line="540" w:lineRule="exact"/>
        <w:ind w:firstLine="643" w:firstLineChars="200"/>
        <w:rPr>
          <w:rFonts w:ascii="仿宋_GB2312"/>
          <w:sz w:val="32"/>
          <w:szCs w:val="32"/>
        </w:rPr>
      </w:pPr>
      <w:r>
        <w:rPr>
          <w:rFonts w:hint="eastAsia" w:ascii="仿宋_GB2312"/>
          <w:b/>
          <w:sz w:val="32"/>
          <w:szCs w:val="32"/>
        </w:rPr>
        <w:t>第十四条</w:t>
      </w:r>
      <w:r>
        <w:rPr>
          <w:rFonts w:hint="eastAsia" w:ascii="仿宋_GB2312"/>
          <w:sz w:val="32"/>
          <w:szCs w:val="32"/>
        </w:rPr>
        <w:t xml:space="preserve">  律师考核等次是对律师上一年度执业表现的总体评价。律师执业年度考核结果分为“称职”、“基本称职”和“不称职”三个等次。</w:t>
      </w:r>
    </w:p>
    <w:p>
      <w:pPr>
        <w:spacing w:line="540" w:lineRule="exact"/>
        <w:ind w:firstLine="640" w:firstLineChars="200"/>
        <w:rPr>
          <w:rFonts w:ascii="仿宋_GB2312"/>
          <w:sz w:val="32"/>
          <w:szCs w:val="32"/>
        </w:rPr>
      </w:pPr>
      <w:r>
        <w:rPr>
          <w:rFonts w:hint="eastAsia" w:ascii="仿宋_GB2312"/>
          <w:sz w:val="32"/>
          <w:szCs w:val="32"/>
        </w:rPr>
        <w:t>律师执业年度考核等次由市级律师协会按照中华全国律师协会《律师执业年度考核规则》和浙江省律师协会关于律师执业年度考核细则的规定作出评定。</w:t>
      </w:r>
    </w:p>
    <w:p>
      <w:pPr>
        <w:spacing w:line="540" w:lineRule="exact"/>
        <w:ind w:firstLine="640" w:firstLineChars="200"/>
        <w:rPr>
          <w:rFonts w:ascii="方正黑体简体" w:eastAsia="方正黑体简体"/>
          <w:sz w:val="32"/>
          <w:szCs w:val="32"/>
        </w:rPr>
      </w:pPr>
    </w:p>
    <w:p>
      <w:pPr>
        <w:spacing w:line="540" w:lineRule="exact"/>
        <w:jc w:val="center"/>
        <w:rPr>
          <w:rFonts w:ascii="黑体" w:eastAsia="黑体"/>
          <w:sz w:val="32"/>
          <w:szCs w:val="32"/>
        </w:rPr>
      </w:pPr>
      <w:r>
        <w:rPr>
          <w:rFonts w:hint="eastAsia" w:ascii="黑体" w:eastAsia="黑体"/>
          <w:sz w:val="32"/>
          <w:szCs w:val="32"/>
        </w:rPr>
        <w:t>第四章  检查考核程序</w:t>
      </w:r>
    </w:p>
    <w:p>
      <w:pPr>
        <w:spacing w:line="540" w:lineRule="exact"/>
        <w:rPr>
          <w:rFonts w:ascii="仿宋_GB2312"/>
          <w:sz w:val="32"/>
          <w:szCs w:val="32"/>
        </w:rPr>
      </w:pPr>
      <w:r>
        <w:rPr>
          <w:rFonts w:hint="eastAsia" w:ascii="仿宋_GB2312"/>
          <w:sz w:val="32"/>
          <w:szCs w:val="32"/>
        </w:rPr>
        <w:t xml:space="preserve">    </w:t>
      </w:r>
      <w:r>
        <w:rPr>
          <w:rFonts w:hint="eastAsia" w:ascii="仿宋_GB2312"/>
          <w:b/>
          <w:sz w:val="32"/>
          <w:szCs w:val="32"/>
        </w:rPr>
        <w:t>第十五条</w:t>
      </w:r>
      <w:r>
        <w:rPr>
          <w:rFonts w:hint="eastAsia" w:ascii="仿宋_GB2312"/>
          <w:sz w:val="32"/>
          <w:szCs w:val="32"/>
        </w:rPr>
        <w:t xml:space="preserve">  司法行政机关应当在每年的三月至五月集中办理律师事务所的年度检查考核和律师执业年度考核备案审查。</w:t>
      </w:r>
    </w:p>
    <w:p>
      <w:pPr>
        <w:spacing w:line="540" w:lineRule="exact"/>
        <w:ind w:firstLine="643" w:firstLineChars="200"/>
        <w:rPr>
          <w:rFonts w:ascii="仿宋_GB2312"/>
          <w:sz w:val="32"/>
          <w:szCs w:val="32"/>
        </w:rPr>
      </w:pPr>
      <w:r>
        <w:rPr>
          <w:rFonts w:hint="eastAsia" w:ascii="仿宋_GB2312"/>
          <w:b/>
          <w:sz w:val="32"/>
          <w:szCs w:val="32"/>
        </w:rPr>
        <w:t>第十六条</w:t>
      </w:r>
      <w:r>
        <w:rPr>
          <w:rFonts w:hint="eastAsia" w:ascii="仿宋_GB2312"/>
          <w:sz w:val="32"/>
          <w:szCs w:val="32"/>
        </w:rPr>
        <w:t xml:space="preserve">  律师事务所应当主动接受年度检查考核，并于每年三月底前组织完成对本所律师执业年度考核、本所执业和管理情况总结，依据司法部规章和本《实施细则》规定的检查考核内容，向主管司法行政机关报送年度检查考核材料。</w:t>
      </w:r>
    </w:p>
    <w:p>
      <w:pPr>
        <w:spacing w:line="540" w:lineRule="exact"/>
        <w:ind w:firstLine="640" w:firstLineChars="200"/>
        <w:rPr>
          <w:rFonts w:ascii="仿宋_GB2312"/>
          <w:sz w:val="32"/>
          <w:szCs w:val="32"/>
        </w:rPr>
      </w:pPr>
      <w:r>
        <w:rPr>
          <w:rFonts w:hint="eastAsia" w:ascii="仿宋_GB2312" w:hAnsi="ˎ̥"/>
          <w:sz w:val="32"/>
          <w:szCs w:val="32"/>
        </w:rPr>
        <w:t>执业律师十名以上的律师事务所应当成立律师执业年度考核工作委员会，其他律师事务所应当成立律师执业年度考核工作小组，具体负责组织开展本所律师的执业年度考核工作。</w:t>
      </w:r>
    </w:p>
    <w:p>
      <w:pPr>
        <w:spacing w:line="540" w:lineRule="exact"/>
        <w:ind w:firstLine="643" w:firstLineChars="200"/>
        <w:rPr>
          <w:rFonts w:ascii="仿宋_GB2312"/>
          <w:sz w:val="32"/>
          <w:szCs w:val="32"/>
        </w:rPr>
      </w:pPr>
      <w:r>
        <w:rPr>
          <w:rFonts w:hint="eastAsia" w:ascii="仿宋_GB2312"/>
          <w:b/>
          <w:sz w:val="32"/>
          <w:szCs w:val="32"/>
        </w:rPr>
        <w:t>第十七条</w:t>
      </w:r>
      <w:r>
        <w:rPr>
          <w:rFonts w:hint="eastAsia" w:ascii="仿宋_GB2312"/>
          <w:sz w:val="32"/>
          <w:szCs w:val="32"/>
        </w:rPr>
        <w:t xml:space="preserve">  律师事务所年度检查考核应当提交下列材料： </w:t>
      </w:r>
    </w:p>
    <w:p>
      <w:pPr>
        <w:spacing w:line="540" w:lineRule="exact"/>
        <w:ind w:firstLine="640" w:firstLineChars="200"/>
        <w:rPr>
          <w:rFonts w:ascii="仿宋_GB2312"/>
          <w:sz w:val="32"/>
          <w:szCs w:val="32"/>
        </w:rPr>
      </w:pPr>
      <w:r>
        <w:rPr>
          <w:rFonts w:hint="eastAsia" w:ascii="仿宋_GB2312"/>
          <w:sz w:val="32"/>
          <w:szCs w:val="32"/>
        </w:rPr>
        <w:t>（一）《律师事务所年度检查考核申报表》；</w:t>
      </w:r>
    </w:p>
    <w:p>
      <w:pPr>
        <w:spacing w:line="540" w:lineRule="exact"/>
        <w:ind w:firstLine="640" w:firstLineChars="200"/>
        <w:rPr>
          <w:rFonts w:ascii="仿宋_GB2312"/>
          <w:sz w:val="32"/>
          <w:szCs w:val="32"/>
        </w:rPr>
      </w:pPr>
      <w:r>
        <w:rPr>
          <w:rFonts w:hint="eastAsia" w:ascii="仿宋_GB2312"/>
          <w:sz w:val="32"/>
          <w:szCs w:val="32"/>
        </w:rPr>
        <w:t>（二）律师事务所执业许可证（副本）；</w:t>
      </w:r>
    </w:p>
    <w:p>
      <w:pPr>
        <w:spacing w:line="540" w:lineRule="exact"/>
        <w:ind w:firstLine="640" w:firstLineChars="200"/>
        <w:rPr>
          <w:rFonts w:ascii="仿宋_GB2312"/>
          <w:sz w:val="32"/>
          <w:szCs w:val="32"/>
        </w:rPr>
      </w:pPr>
      <w:r>
        <w:rPr>
          <w:rFonts w:hint="eastAsia" w:ascii="仿宋_GB2312"/>
          <w:sz w:val="32"/>
          <w:szCs w:val="32"/>
        </w:rPr>
        <w:t>（三）本所律师执业证书。</w:t>
      </w:r>
    </w:p>
    <w:p>
      <w:pPr>
        <w:spacing w:line="540" w:lineRule="exact"/>
        <w:ind w:firstLine="640"/>
        <w:rPr>
          <w:rFonts w:ascii="仿宋_GB2312"/>
          <w:sz w:val="32"/>
          <w:szCs w:val="32"/>
        </w:rPr>
      </w:pPr>
      <w:r>
        <w:rPr>
          <w:rFonts w:hint="eastAsia" w:ascii="仿宋_GB2312"/>
          <w:b/>
          <w:sz w:val="32"/>
          <w:szCs w:val="32"/>
        </w:rPr>
        <w:t xml:space="preserve">第十八条  </w:t>
      </w:r>
      <w:r>
        <w:rPr>
          <w:rFonts w:hint="eastAsia" w:ascii="仿宋_GB2312"/>
          <w:sz w:val="32"/>
          <w:szCs w:val="32"/>
        </w:rPr>
        <w:t>县级司法行政机关在收到律师事务所的年度检查考核材料后，应当在十五个工作日内完成审查工作，并出具初审意见和考核等次评定建议，连同律师事务所报送的材料，一并上报市级司法行政机关。</w:t>
      </w:r>
    </w:p>
    <w:p>
      <w:pPr>
        <w:spacing w:line="540" w:lineRule="exact"/>
        <w:ind w:firstLine="480" w:firstLineChars="150"/>
        <w:rPr>
          <w:rFonts w:ascii="仿宋_GB2312"/>
          <w:sz w:val="32"/>
          <w:szCs w:val="32"/>
        </w:rPr>
      </w:pPr>
      <w:r>
        <w:rPr>
          <w:rFonts w:hint="eastAsia" w:ascii="仿宋_GB2312"/>
          <w:sz w:val="32"/>
          <w:szCs w:val="32"/>
        </w:rPr>
        <w:t xml:space="preserve"> 县级司法行政机关发现律师事务所报送的执业情况报告及有关材料不齐全或者有异议的，应当在五个工作日内一次性告知律师事务所予以补正或者作出说明，必要时可以进行调查核实。</w:t>
      </w:r>
    </w:p>
    <w:p>
      <w:pPr>
        <w:spacing w:line="540" w:lineRule="exact"/>
        <w:ind w:firstLine="643" w:firstLineChars="200"/>
        <w:rPr>
          <w:rFonts w:ascii="仿宋_GB2312"/>
          <w:sz w:val="32"/>
          <w:szCs w:val="32"/>
        </w:rPr>
      </w:pPr>
      <w:r>
        <w:rPr>
          <w:rFonts w:hint="eastAsia" w:ascii="仿宋_GB2312"/>
          <w:b/>
          <w:sz w:val="32"/>
          <w:szCs w:val="32"/>
        </w:rPr>
        <w:t>第十九条</w:t>
      </w:r>
      <w:r>
        <w:rPr>
          <w:rFonts w:hint="eastAsia" w:ascii="仿宋_GB2312"/>
          <w:sz w:val="32"/>
          <w:szCs w:val="32"/>
        </w:rPr>
        <w:t xml:space="preserve">  市级律师协会应当在完成律师</w:t>
      </w:r>
      <w:r>
        <w:rPr>
          <w:rFonts w:hint="eastAsia" w:ascii="仿宋_GB2312" w:hAnsi="ˎ̥"/>
          <w:sz w:val="32"/>
          <w:szCs w:val="32"/>
        </w:rPr>
        <w:t>执业年度考核后的十个工作日内，将考核结果报市级司法行政机关备案审查。</w:t>
      </w:r>
    </w:p>
    <w:p>
      <w:pPr>
        <w:spacing w:line="540" w:lineRule="exact"/>
        <w:ind w:firstLine="640"/>
        <w:rPr>
          <w:rFonts w:ascii="仿宋_GB2312"/>
          <w:sz w:val="32"/>
          <w:szCs w:val="32"/>
        </w:rPr>
      </w:pPr>
      <w:r>
        <w:rPr>
          <w:rFonts w:hint="eastAsia" w:ascii="仿宋_GB2312"/>
          <w:b/>
          <w:sz w:val="32"/>
          <w:szCs w:val="32"/>
        </w:rPr>
        <w:t>第二十条</w:t>
      </w:r>
      <w:r>
        <w:rPr>
          <w:rFonts w:hint="eastAsia" w:ascii="仿宋_GB2312"/>
          <w:sz w:val="32"/>
          <w:szCs w:val="32"/>
        </w:rPr>
        <w:t xml:space="preserve">  市级司法行政机关收到县级司法行政机关、市级律师协会报送的律师事务所年度检查考核材料和律师执业年度考核备案材料后，应当于十五个工作日内完成审查工作。根据审查结果，评定律师事务所考核等次。</w:t>
      </w:r>
    </w:p>
    <w:p>
      <w:pPr>
        <w:spacing w:line="540" w:lineRule="exact"/>
        <w:ind w:firstLine="640"/>
        <w:rPr>
          <w:rFonts w:ascii="仿宋_GB2312"/>
          <w:sz w:val="32"/>
          <w:szCs w:val="32"/>
        </w:rPr>
      </w:pPr>
      <w:r>
        <w:rPr>
          <w:rFonts w:hint="eastAsia" w:ascii="仿宋_GB2312"/>
          <w:sz w:val="32"/>
          <w:szCs w:val="32"/>
        </w:rPr>
        <w:t>审查中，发现律师事务所报送的材料以及县级司法行政机关的初审意见、律师协会对律师的考核结果与实际情况不符，或者收到相关投诉、举报的，可以进行调查核实或者责成县级司法行政机关、市级律师协会重新进行审查。</w:t>
      </w:r>
    </w:p>
    <w:p>
      <w:pPr>
        <w:spacing w:line="540" w:lineRule="exact"/>
        <w:ind w:firstLine="640"/>
        <w:rPr>
          <w:rFonts w:ascii="仿宋_GB2312"/>
          <w:sz w:val="32"/>
          <w:szCs w:val="32"/>
        </w:rPr>
      </w:pPr>
      <w:r>
        <w:rPr>
          <w:rFonts w:hint="eastAsia" w:ascii="仿宋_GB2312"/>
          <w:sz w:val="32"/>
          <w:szCs w:val="32"/>
        </w:rPr>
        <w:t>市级司法行政机关对律师事务所评定考核等次，可以征求市级律师协会的意见。</w:t>
      </w:r>
    </w:p>
    <w:p>
      <w:pPr>
        <w:spacing w:line="540" w:lineRule="exact"/>
        <w:ind w:firstLine="640"/>
        <w:rPr>
          <w:rFonts w:ascii="仿宋_GB2312"/>
          <w:sz w:val="32"/>
          <w:szCs w:val="32"/>
        </w:rPr>
      </w:pPr>
      <w:r>
        <w:rPr>
          <w:rFonts w:hint="eastAsia" w:ascii="仿宋_GB2312"/>
          <w:b/>
          <w:sz w:val="32"/>
          <w:szCs w:val="32"/>
        </w:rPr>
        <w:t>第二十一条</w:t>
      </w:r>
      <w:r>
        <w:rPr>
          <w:rFonts w:hint="eastAsia" w:ascii="仿宋_GB2312"/>
          <w:sz w:val="32"/>
          <w:szCs w:val="32"/>
        </w:rPr>
        <w:t xml:space="preserve">  律师事务所考核等次评定后，市级司法行政机关应当将考核结果在“浙江省律师综合管理平台”上予以公示。公示期不得少于七个工作日。</w:t>
      </w:r>
    </w:p>
    <w:p>
      <w:pPr>
        <w:spacing w:line="540" w:lineRule="exact"/>
        <w:ind w:firstLine="640"/>
        <w:rPr>
          <w:rFonts w:ascii="仿宋_GB2312"/>
          <w:sz w:val="32"/>
          <w:szCs w:val="32"/>
        </w:rPr>
      </w:pPr>
      <w:r>
        <w:rPr>
          <w:rFonts w:hint="eastAsia" w:ascii="仿宋_GB2312"/>
          <w:b/>
          <w:sz w:val="32"/>
          <w:szCs w:val="32"/>
        </w:rPr>
        <w:t>第二十二条</w:t>
      </w:r>
      <w:r>
        <w:rPr>
          <w:rFonts w:hint="eastAsia" w:ascii="仿宋_GB2312"/>
          <w:sz w:val="32"/>
          <w:szCs w:val="32"/>
        </w:rPr>
        <w:t xml:space="preserve">  律师事务所对考核结果有异议的，可以自公示之日起十日内向市级司法行政机关书面申请复查。市级司法行政机关应当自收到申请之日起十个工作日内进行复查，并将复查结果书面告知申请人。</w:t>
      </w:r>
    </w:p>
    <w:p>
      <w:pPr>
        <w:spacing w:line="540" w:lineRule="exact"/>
        <w:ind w:firstLine="643" w:firstLineChars="200"/>
        <w:rPr>
          <w:rFonts w:ascii="仿宋_GB2312"/>
          <w:sz w:val="32"/>
          <w:szCs w:val="32"/>
        </w:rPr>
      </w:pPr>
      <w:r>
        <w:rPr>
          <w:rFonts w:hint="eastAsia" w:ascii="仿宋_GB2312"/>
          <w:b/>
          <w:sz w:val="32"/>
          <w:szCs w:val="32"/>
        </w:rPr>
        <w:t>第二十三条</w:t>
      </w:r>
      <w:r>
        <w:rPr>
          <w:rFonts w:hint="eastAsia" w:ascii="仿宋_GB2312"/>
          <w:sz w:val="32"/>
          <w:szCs w:val="32"/>
        </w:rPr>
        <w:t xml:space="preserve">  市级司法行政机关在年度考核结果确定后，应当在律师事务所执业许可证副本上注明考核结果，并加盖“律师事务所年度检查考核”专用章（律师事务所分所加盖“律师事务所分所年度检查考核”专用章）；在律师执业证书上备案考核结果，加盖“律师年度考核备案”专用章。</w:t>
      </w:r>
    </w:p>
    <w:p>
      <w:pPr>
        <w:spacing w:line="540" w:lineRule="exact"/>
        <w:ind w:firstLine="640" w:firstLineChars="200"/>
        <w:rPr>
          <w:rFonts w:ascii="仿宋_GB2312"/>
          <w:sz w:val="32"/>
          <w:szCs w:val="32"/>
        </w:rPr>
      </w:pPr>
      <w:r>
        <w:rPr>
          <w:rFonts w:hint="eastAsia" w:ascii="仿宋_GB2312"/>
          <w:sz w:val="32"/>
          <w:szCs w:val="32"/>
        </w:rPr>
        <w:t>“律师事务所年度检查考核”专用章（包括分所）和“律师年度考核备案”专用章由浙江省司法厅按照司法部规定的样式统一刻制。</w:t>
      </w:r>
    </w:p>
    <w:p>
      <w:pPr>
        <w:spacing w:line="540" w:lineRule="exact"/>
        <w:ind w:firstLine="643" w:firstLineChars="200"/>
        <w:rPr>
          <w:rFonts w:ascii="仿宋_GB2312"/>
          <w:sz w:val="32"/>
          <w:szCs w:val="32"/>
        </w:rPr>
      </w:pPr>
      <w:r>
        <w:rPr>
          <w:rFonts w:hint="eastAsia" w:ascii="仿宋_GB2312"/>
          <w:b/>
          <w:sz w:val="32"/>
          <w:szCs w:val="32"/>
        </w:rPr>
        <w:t>第二十四条</w:t>
      </w:r>
      <w:r>
        <w:rPr>
          <w:rFonts w:hint="eastAsia" w:ascii="仿宋_GB2312"/>
          <w:sz w:val="32"/>
          <w:szCs w:val="32"/>
        </w:rPr>
        <w:t xml:space="preserve">  当年一月至五月实施律师事务所和律师年度考核期间设立的律师事务所不需申请考核，但应当将律师事务所执业许可证副本上交市级司法行政机关，由市级司法行政机关在其执业许可证副本上加盖“年度检查考核”专用章，在“考核结果”栏标注“新设立”字样。</w:t>
      </w:r>
    </w:p>
    <w:p>
      <w:pPr>
        <w:spacing w:line="540" w:lineRule="exact"/>
        <w:ind w:firstLine="640" w:firstLineChars="200"/>
        <w:rPr>
          <w:rFonts w:ascii="仿宋_GB2312"/>
          <w:sz w:val="32"/>
          <w:szCs w:val="32"/>
        </w:rPr>
      </w:pPr>
      <w:r>
        <w:rPr>
          <w:rFonts w:hint="eastAsia" w:ascii="仿宋_GB2312" w:hAnsi="宋体" w:cs="宋体"/>
          <w:sz w:val="32"/>
          <w:szCs w:val="32"/>
        </w:rPr>
        <w:t>市级司法行政机关应当对新设立的律师事务所是否按照《律师法》和《律师事务所管理办法》的规定依法开业、报备、保持法定设立条件等进行监督检查</w:t>
      </w:r>
      <w:r>
        <w:rPr>
          <w:rFonts w:hint="eastAsia" w:ascii="仿宋_GB2312" w:hAnsi="宋体"/>
          <w:sz w:val="32"/>
          <w:szCs w:val="32"/>
        </w:rPr>
        <w:t>。</w:t>
      </w:r>
    </w:p>
    <w:p>
      <w:pPr>
        <w:spacing w:line="540" w:lineRule="exact"/>
        <w:ind w:firstLine="720"/>
        <w:rPr>
          <w:rFonts w:ascii="仿宋_GB2312"/>
          <w:sz w:val="32"/>
          <w:szCs w:val="32"/>
        </w:rPr>
      </w:pPr>
      <w:r>
        <w:rPr>
          <w:rFonts w:hint="eastAsia" w:ascii="仿宋_GB2312"/>
          <w:b/>
          <w:sz w:val="32"/>
          <w:szCs w:val="32"/>
        </w:rPr>
        <w:t>第二十五条</w:t>
      </w:r>
      <w:r>
        <w:rPr>
          <w:rFonts w:hint="eastAsia" w:ascii="仿宋_GB2312"/>
          <w:sz w:val="32"/>
          <w:szCs w:val="32"/>
        </w:rPr>
        <w:t xml:space="preserve">  律师事务所有下列情形之一的，应当暂缓进行年度检查考核：</w:t>
      </w:r>
    </w:p>
    <w:p>
      <w:pPr>
        <w:spacing w:line="540" w:lineRule="exact"/>
        <w:ind w:firstLine="640" w:firstLineChars="200"/>
        <w:rPr>
          <w:rFonts w:ascii="仿宋_GB2312"/>
          <w:sz w:val="32"/>
          <w:szCs w:val="32"/>
        </w:rPr>
      </w:pPr>
      <w:r>
        <w:rPr>
          <w:rFonts w:hint="eastAsia" w:ascii="仿宋_GB2312"/>
          <w:sz w:val="32"/>
          <w:szCs w:val="32"/>
        </w:rPr>
        <w:t>（一）受到停业整顿处罚，并且处罚期限未满的；</w:t>
      </w:r>
    </w:p>
    <w:p>
      <w:pPr>
        <w:spacing w:line="540" w:lineRule="exact"/>
        <w:ind w:firstLine="640" w:firstLineChars="200"/>
        <w:rPr>
          <w:rFonts w:ascii="仿宋_GB2312"/>
          <w:sz w:val="32"/>
          <w:szCs w:val="32"/>
        </w:rPr>
      </w:pPr>
      <w:r>
        <w:rPr>
          <w:rFonts w:hint="eastAsia" w:ascii="仿宋_GB2312"/>
          <w:sz w:val="32"/>
          <w:szCs w:val="32"/>
        </w:rPr>
        <w:t>（二）因涉嫌违法正在接受调查处理的；</w:t>
      </w:r>
    </w:p>
    <w:p>
      <w:pPr>
        <w:spacing w:line="540" w:lineRule="exact"/>
        <w:ind w:firstLine="640" w:firstLineChars="200"/>
        <w:rPr>
          <w:rFonts w:ascii="仿宋_GB2312"/>
          <w:sz w:val="32"/>
          <w:szCs w:val="32"/>
        </w:rPr>
      </w:pPr>
      <w:r>
        <w:rPr>
          <w:rFonts w:hint="eastAsia" w:ascii="仿宋_GB2312"/>
          <w:sz w:val="32"/>
          <w:szCs w:val="32"/>
        </w:rPr>
        <w:t>（三）有其他应当暂缓年度检查考核情况的。</w:t>
      </w:r>
    </w:p>
    <w:p>
      <w:pPr>
        <w:spacing w:line="540" w:lineRule="exact"/>
        <w:ind w:firstLine="640" w:firstLineChars="200"/>
        <w:rPr>
          <w:rFonts w:ascii="仿宋_GB2312"/>
          <w:sz w:val="32"/>
          <w:szCs w:val="32"/>
        </w:rPr>
      </w:pPr>
      <w:r>
        <w:rPr>
          <w:rFonts w:hint="eastAsia" w:ascii="仿宋_GB2312"/>
          <w:sz w:val="32"/>
          <w:szCs w:val="32"/>
        </w:rPr>
        <w:t>律师事务所暂缓进行年度检查考核的情形消失后，司法行政机关应当对其进行年度检查考核。</w:t>
      </w:r>
    </w:p>
    <w:p>
      <w:pPr>
        <w:spacing w:line="540" w:lineRule="exact"/>
        <w:ind w:firstLine="643" w:firstLineChars="200"/>
        <w:rPr>
          <w:rFonts w:hint="eastAsia" w:ascii="仿宋_GB2312" w:hAnsi="ˎ̥"/>
          <w:sz w:val="32"/>
          <w:szCs w:val="32"/>
        </w:rPr>
      </w:pPr>
      <w:r>
        <w:rPr>
          <w:rFonts w:hint="eastAsia" w:ascii="仿宋_GB2312"/>
          <w:b/>
          <w:sz w:val="32"/>
          <w:szCs w:val="32"/>
        </w:rPr>
        <w:t>第二十六条</w:t>
      </w:r>
      <w:r>
        <w:rPr>
          <w:rFonts w:hint="eastAsia" w:ascii="仿宋_GB2312"/>
          <w:sz w:val="32"/>
          <w:szCs w:val="32"/>
        </w:rPr>
        <w:t xml:space="preserve">  </w:t>
      </w:r>
      <w:r>
        <w:rPr>
          <w:rFonts w:hint="eastAsia" w:ascii="仿宋_GB2312" w:hAnsi="ˎ̥"/>
          <w:sz w:val="32"/>
          <w:szCs w:val="32"/>
        </w:rPr>
        <w:t>市级律师协会组织完成本区域律师执业年度考核工作后，将开展律师执业年度考核的情况总结及考核结果报浙江省律师协会备案的同时，应当报市级司法行政机关备案。</w:t>
      </w:r>
    </w:p>
    <w:p>
      <w:pPr>
        <w:spacing w:line="540" w:lineRule="exact"/>
        <w:ind w:firstLine="640"/>
        <w:rPr>
          <w:rFonts w:ascii="仿宋_GB2312"/>
          <w:sz w:val="32"/>
          <w:szCs w:val="32"/>
        </w:rPr>
      </w:pPr>
      <w:r>
        <w:rPr>
          <w:rFonts w:hint="eastAsia" w:ascii="仿宋_GB2312"/>
          <w:b/>
          <w:sz w:val="32"/>
          <w:szCs w:val="32"/>
        </w:rPr>
        <w:t>第二十七条</w:t>
      </w:r>
      <w:r>
        <w:rPr>
          <w:rFonts w:hint="eastAsia" w:ascii="仿宋_GB2312"/>
          <w:sz w:val="32"/>
          <w:szCs w:val="32"/>
        </w:rPr>
        <w:t xml:space="preserve">  市级司法行政机关应当于每年六月底前将本行政区域开展律师事务所年度检查考核的情况报浙江省司法厅备案。对律师事务所的考核结果同时抄送市级律师协会。</w:t>
      </w:r>
    </w:p>
    <w:p>
      <w:pPr>
        <w:spacing w:line="540" w:lineRule="exact"/>
        <w:ind w:firstLine="640"/>
        <w:rPr>
          <w:rFonts w:ascii="仿宋_GB2312"/>
          <w:sz w:val="32"/>
          <w:szCs w:val="32"/>
        </w:rPr>
      </w:pPr>
      <w:r>
        <w:rPr>
          <w:rFonts w:hint="eastAsia" w:ascii="仿宋_GB2312"/>
          <w:b/>
          <w:sz w:val="32"/>
          <w:szCs w:val="32"/>
        </w:rPr>
        <w:t>第二十八条</w:t>
      </w:r>
      <w:r>
        <w:rPr>
          <w:rFonts w:hint="eastAsia" w:ascii="仿宋_GB2312"/>
          <w:sz w:val="32"/>
          <w:szCs w:val="32"/>
        </w:rPr>
        <w:t xml:space="preserve">  市级司法行政机关上报浙江省司法厅备案的材料包括：</w:t>
      </w:r>
    </w:p>
    <w:p>
      <w:pPr>
        <w:spacing w:line="540" w:lineRule="exact"/>
        <w:ind w:firstLine="640" w:firstLineChars="200"/>
        <w:rPr>
          <w:rFonts w:ascii="仿宋_GB2312"/>
          <w:sz w:val="32"/>
          <w:szCs w:val="32"/>
        </w:rPr>
      </w:pPr>
      <w:r>
        <w:rPr>
          <w:rFonts w:hint="eastAsia" w:ascii="仿宋_GB2312"/>
          <w:sz w:val="32"/>
          <w:szCs w:val="32"/>
        </w:rPr>
        <w:t>（一）组织本行政区域律师事务所年度检查考核工作（包括律师执业年度考核备案审查情况）的总结报告;</w:t>
      </w:r>
    </w:p>
    <w:p>
      <w:pPr>
        <w:spacing w:line="540" w:lineRule="exact"/>
        <w:ind w:firstLine="720" w:firstLineChars="225"/>
        <w:rPr>
          <w:rFonts w:ascii="仿宋_GB2312"/>
          <w:sz w:val="32"/>
          <w:szCs w:val="32"/>
        </w:rPr>
      </w:pPr>
      <w:r>
        <w:rPr>
          <w:rFonts w:hint="eastAsia" w:ascii="仿宋_GB2312"/>
          <w:sz w:val="32"/>
          <w:szCs w:val="32"/>
        </w:rPr>
        <w:t>（二）《律师事务所年度检查考核情况汇总表》（附件3）；</w:t>
      </w:r>
    </w:p>
    <w:p>
      <w:pPr>
        <w:spacing w:line="540" w:lineRule="exact"/>
        <w:ind w:firstLine="720" w:firstLineChars="225"/>
        <w:rPr>
          <w:rFonts w:ascii="仿宋_GB2312"/>
          <w:sz w:val="32"/>
          <w:szCs w:val="32"/>
        </w:rPr>
      </w:pPr>
      <w:r>
        <w:rPr>
          <w:rFonts w:hint="eastAsia" w:ascii="仿宋_GB2312"/>
          <w:sz w:val="32"/>
          <w:szCs w:val="32"/>
        </w:rPr>
        <w:t>（三）备案审查后确定的考核“不称职”、“暂缓考核”以及拟“注销”的律师名单（附件4）；</w:t>
      </w:r>
    </w:p>
    <w:p>
      <w:pPr>
        <w:spacing w:line="540" w:lineRule="exact"/>
        <w:ind w:firstLine="720" w:firstLineChars="225"/>
        <w:rPr>
          <w:rFonts w:ascii="仿宋_GB2312"/>
          <w:sz w:val="32"/>
          <w:szCs w:val="32"/>
        </w:rPr>
      </w:pPr>
      <w:r>
        <w:rPr>
          <w:rFonts w:hint="eastAsia" w:ascii="仿宋_GB2312"/>
          <w:sz w:val="32"/>
          <w:szCs w:val="32"/>
        </w:rPr>
        <w:t>（四）需要在“浙江省律师综合管理平台”上修改的信息以及相关证明材料。</w:t>
      </w:r>
    </w:p>
    <w:p>
      <w:pPr>
        <w:spacing w:line="540" w:lineRule="exact"/>
        <w:ind w:firstLine="640"/>
        <w:rPr>
          <w:rFonts w:ascii="仿宋_GB2312"/>
          <w:sz w:val="32"/>
          <w:szCs w:val="32"/>
        </w:rPr>
      </w:pPr>
      <w:r>
        <w:rPr>
          <w:rFonts w:hint="eastAsia" w:ascii="仿宋_GB2312"/>
          <w:b/>
          <w:sz w:val="32"/>
          <w:szCs w:val="32"/>
        </w:rPr>
        <w:t>第二十九条</w:t>
      </w:r>
      <w:r>
        <w:rPr>
          <w:rFonts w:hint="eastAsia" w:ascii="仿宋_GB2312"/>
          <w:sz w:val="32"/>
          <w:szCs w:val="32"/>
        </w:rPr>
        <w:t xml:space="preserve">  浙江省司法厅收到备案材料后，经过汇总、审查，将全省年度检查考核“合格”的律师事务所和考核“称职”、“基本称职”的律师名单向社会公告。</w:t>
      </w:r>
    </w:p>
    <w:p>
      <w:pPr>
        <w:spacing w:line="540" w:lineRule="exact"/>
        <w:rPr>
          <w:rFonts w:ascii="仿宋_GB2312"/>
          <w:sz w:val="32"/>
          <w:szCs w:val="32"/>
        </w:rPr>
      </w:pPr>
    </w:p>
    <w:p>
      <w:pPr>
        <w:spacing w:line="540" w:lineRule="exact"/>
        <w:jc w:val="center"/>
        <w:rPr>
          <w:rFonts w:ascii="黑体" w:eastAsia="黑体"/>
          <w:sz w:val="32"/>
          <w:szCs w:val="32"/>
        </w:rPr>
      </w:pPr>
      <w:r>
        <w:rPr>
          <w:rFonts w:hint="eastAsia" w:ascii="黑体" w:eastAsia="黑体"/>
          <w:sz w:val="32"/>
          <w:szCs w:val="32"/>
        </w:rPr>
        <w:t>第五章  纪律和惩戒</w:t>
      </w:r>
    </w:p>
    <w:p>
      <w:pPr>
        <w:spacing w:line="540" w:lineRule="exact"/>
        <w:ind w:firstLine="640"/>
        <w:rPr>
          <w:rFonts w:ascii="仿宋_GB2312"/>
          <w:sz w:val="32"/>
          <w:szCs w:val="32"/>
        </w:rPr>
      </w:pPr>
      <w:r>
        <w:rPr>
          <w:rFonts w:hint="eastAsia" w:ascii="仿宋_GB2312"/>
          <w:b/>
          <w:sz w:val="32"/>
          <w:szCs w:val="32"/>
        </w:rPr>
        <w:t>第三十条</w:t>
      </w:r>
      <w:r>
        <w:rPr>
          <w:rFonts w:hint="eastAsia" w:ascii="仿宋_GB2312"/>
          <w:sz w:val="32"/>
          <w:szCs w:val="32"/>
        </w:rPr>
        <w:t xml:space="preserve">  律师事务所不按规定接受年度检查考核的，由市级司法行政机关公告责令其限期接受年度检查考核；逾期仍未接受年度检查考核的，视为自行停办，由市级司法行政机关收回其执业许可证，并按照行政许可注销程序上报浙江省司法厅办理注销手续。</w:t>
      </w:r>
    </w:p>
    <w:p>
      <w:pPr>
        <w:spacing w:line="540" w:lineRule="exact"/>
        <w:ind w:firstLine="640"/>
        <w:rPr>
          <w:rFonts w:ascii="仿宋_GB2312"/>
          <w:sz w:val="32"/>
          <w:szCs w:val="32"/>
        </w:rPr>
      </w:pPr>
      <w:r>
        <w:rPr>
          <w:rFonts w:hint="eastAsia" w:ascii="仿宋_GB2312"/>
          <w:sz w:val="32"/>
          <w:szCs w:val="32"/>
        </w:rPr>
        <w:t>市级司法行政机关可以采取书面通知、报刊、“浙江省律师综合管理平台”或者市级司法行政机关门户网站等方式进行公告。</w:t>
      </w:r>
    </w:p>
    <w:p>
      <w:pPr>
        <w:spacing w:line="540" w:lineRule="exact"/>
        <w:ind w:firstLine="640"/>
        <w:rPr>
          <w:rFonts w:ascii="仿宋_GB2312"/>
          <w:sz w:val="32"/>
          <w:szCs w:val="32"/>
        </w:rPr>
      </w:pPr>
      <w:r>
        <w:rPr>
          <w:rFonts w:hint="eastAsia" w:ascii="仿宋_GB2312"/>
          <w:b/>
          <w:sz w:val="32"/>
          <w:szCs w:val="32"/>
        </w:rPr>
        <w:t>第三十一条</w:t>
      </w:r>
      <w:r>
        <w:rPr>
          <w:rFonts w:hint="eastAsia" w:ascii="仿宋_GB2312"/>
          <w:sz w:val="32"/>
          <w:szCs w:val="32"/>
        </w:rPr>
        <w:t xml:space="preserve">  律师事务所未达到本细则第十一条合格标准以及其他不符合法律、法规、规章、行业规范情形要求的，市级司法行政机关应当提出书面整改意见，责令其限期整改；律师事务所未整改或者整改未达标的，市级司法行政机关作出考核“不合格”的决定。</w:t>
      </w:r>
    </w:p>
    <w:p>
      <w:pPr>
        <w:spacing w:line="540" w:lineRule="exact"/>
        <w:ind w:firstLine="723" w:firstLineChars="225"/>
        <w:rPr>
          <w:rFonts w:ascii="仿宋_GB2312"/>
          <w:sz w:val="32"/>
          <w:szCs w:val="32"/>
        </w:rPr>
      </w:pPr>
      <w:r>
        <w:rPr>
          <w:rFonts w:hint="eastAsia" w:ascii="仿宋_GB2312"/>
          <w:b/>
          <w:sz w:val="32"/>
          <w:szCs w:val="32"/>
        </w:rPr>
        <w:t>第三十二条</w:t>
      </w:r>
      <w:r>
        <w:rPr>
          <w:rFonts w:hint="eastAsia" w:ascii="仿宋_GB2312"/>
          <w:sz w:val="32"/>
          <w:szCs w:val="32"/>
        </w:rPr>
        <w:t xml:space="preserve">  律师事务所不能保持法定设立条件的，市级司法行政机关应当责令其限期整改。经整改仍不符合法定设立条件的，应当终止，由市级司法行政机关收回其执业许可证并按照行政许可注销程序上报浙江省司法厅办理注销手续。</w:t>
      </w:r>
    </w:p>
    <w:p>
      <w:pPr>
        <w:spacing w:line="560" w:lineRule="exact"/>
        <w:ind w:firstLine="723" w:firstLineChars="225"/>
        <w:rPr>
          <w:rFonts w:ascii="仿宋_GB2312"/>
          <w:sz w:val="32"/>
          <w:szCs w:val="32"/>
        </w:rPr>
      </w:pPr>
      <w:r>
        <w:rPr>
          <w:rFonts w:hint="eastAsia" w:ascii="仿宋_GB2312"/>
          <w:b/>
          <w:sz w:val="32"/>
          <w:szCs w:val="32"/>
        </w:rPr>
        <w:t>第三十三条</w:t>
      </w:r>
      <w:r>
        <w:rPr>
          <w:rFonts w:hint="eastAsia" w:ascii="仿宋_GB2312"/>
          <w:sz w:val="32"/>
          <w:szCs w:val="32"/>
        </w:rPr>
        <w:t xml:space="preserve">  律师事务所考核“合格”，但经检查考核发现该所在队伍管理、开展业务活动、实行内部管理等方面存在瑕疵的，司法行政机关应当责令其限期整改，并对其整改情况进行监督。</w:t>
      </w:r>
    </w:p>
    <w:p>
      <w:pPr>
        <w:spacing w:line="560" w:lineRule="exact"/>
        <w:ind w:firstLine="723" w:firstLineChars="225"/>
        <w:rPr>
          <w:rFonts w:ascii="仿宋_GB2312"/>
          <w:sz w:val="32"/>
          <w:szCs w:val="32"/>
        </w:rPr>
      </w:pPr>
      <w:r>
        <w:rPr>
          <w:rFonts w:hint="eastAsia" w:ascii="仿宋_GB2312"/>
          <w:b/>
          <w:sz w:val="32"/>
          <w:szCs w:val="32"/>
        </w:rPr>
        <w:t>第三十四条</w:t>
      </w:r>
      <w:r>
        <w:rPr>
          <w:rFonts w:hint="eastAsia" w:ascii="仿宋_GB2312"/>
          <w:sz w:val="32"/>
          <w:szCs w:val="32"/>
        </w:rPr>
        <w:t xml:space="preserve">  责令律师事务所接受年度检查考核的限期一般不超过十五日；其他限期整改的时间由市级司法行政机关根据具体情节确定，一般不超过三个月。</w:t>
      </w:r>
    </w:p>
    <w:p>
      <w:pPr>
        <w:spacing w:line="560" w:lineRule="exact"/>
        <w:ind w:firstLine="640"/>
        <w:rPr>
          <w:rFonts w:ascii="仿宋_GB2312"/>
          <w:sz w:val="32"/>
          <w:szCs w:val="32"/>
        </w:rPr>
      </w:pPr>
      <w:r>
        <w:rPr>
          <w:rFonts w:hint="eastAsia" w:ascii="仿宋_GB2312"/>
          <w:b/>
          <w:sz w:val="32"/>
          <w:szCs w:val="32"/>
        </w:rPr>
        <w:t>第三十五条</w:t>
      </w:r>
      <w:r>
        <w:rPr>
          <w:rFonts w:hint="eastAsia" w:ascii="仿宋_GB2312"/>
          <w:sz w:val="32"/>
          <w:szCs w:val="32"/>
        </w:rPr>
        <w:t xml:space="preserve">  对年度检查考核“不合格”的律师事务所，由市级司法行政机关根据其存在违法行为的性质、情节及危害程度，依法给予停业整顿一个月以上六个月以下的处罚，并责令其整改，同时对该所负责人和负有直接责任的律师依法给予相应的处罚；情节特别严重的，依法吊销其执业许可证。</w:t>
      </w:r>
    </w:p>
    <w:p>
      <w:pPr>
        <w:spacing w:line="560" w:lineRule="exact"/>
        <w:ind w:firstLine="640"/>
        <w:rPr>
          <w:rFonts w:ascii="仿宋_GB2312"/>
          <w:sz w:val="32"/>
          <w:szCs w:val="32"/>
        </w:rPr>
      </w:pPr>
      <w:r>
        <w:rPr>
          <w:rFonts w:hint="eastAsia" w:ascii="仿宋_GB2312"/>
          <w:b/>
          <w:sz w:val="32"/>
          <w:szCs w:val="32"/>
        </w:rPr>
        <w:t>第三十六条</w:t>
      </w:r>
      <w:r>
        <w:rPr>
          <w:rFonts w:hint="eastAsia" w:ascii="仿宋_GB2312"/>
          <w:sz w:val="32"/>
          <w:szCs w:val="32"/>
        </w:rPr>
        <w:t xml:space="preserve">  律师事务所年度检查考核结果和律师执业年度考核结果，分别记入律师事务所和律师执业档案。</w:t>
      </w:r>
    </w:p>
    <w:p>
      <w:pPr>
        <w:spacing w:line="560" w:lineRule="exact"/>
        <w:ind w:firstLine="640" w:firstLineChars="200"/>
        <w:rPr>
          <w:rFonts w:ascii="仿宋_GB2312"/>
          <w:sz w:val="32"/>
          <w:szCs w:val="32"/>
        </w:rPr>
      </w:pPr>
      <w:r>
        <w:rPr>
          <w:rFonts w:hint="eastAsia" w:ascii="仿宋_GB2312"/>
          <w:sz w:val="32"/>
          <w:szCs w:val="32"/>
        </w:rPr>
        <w:t>律师事务所年度检查考核结果还应当记入该所负责人、合伙人的律师执业档案。</w:t>
      </w:r>
    </w:p>
    <w:p>
      <w:pPr>
        <w:spacing w:line="560" w:lineRule="exact"/>
        <w:ind w:firstLine="640"/>
        <w:rPr>
          <w:rFonts w:ascii="仿宋_GB2312"/>
          <w:sz w:val="32"/>
          <w:szCs w:val="32"/>
        </w:rPr>
      </w:pPr>
      <w:r>
        <w:rPr>
          <w:rFonts w:hint="eastAsia" w:ascii="仿宋_GB2312"/>
          <w:b/>
          <w:sz w:val="32"/>
          <w:szCs w:val="32"/>
        </w:rPr>
        <w:t>第三十七条</w:t>
      </w:r>
      <w:r>
        <w:rPr>
          <w:rFonts w:hint="eastAsia" w:ascii="仿宋_GB2312"/>
          <w:sz w:val="32"/>
          <w:szCs w:val="32"/>
        </w:rPr>
        <w:t xml:space="preserve">  各级司法行政机关应当认真履行职责，加强对律师事务所年度检查考核、律师执业年度考核工作的领导。对不认真履行年度检查考核职责，或者隐瞒律师事务所、律师的违法违规行为，弄虚作假确定律师事务所和律师考核等次的，由浙江省司法厅给予通报批评，并撤销原考核结果，责令重新考核。</w:t>
      </w:r>
    </w:p>
    <w:p>
      <w:pPr>
        <w:spacing w:line="560" w:lineRule="exact"/>
        <w:rPr>
          <w:rFonts w:ascii="仿宋_GB2312"/>
          <w:sz w:val="32"/>
          <w:szCs w:val="32"/>
        </w:rPr>
      </w:pPr>
    </w:p>
    <w:p>
      <w:pPr>
        <w:spacing w:line="560" w:lineRule="exact"/>
        <w:jc w:val="center"/>
        <w:rPr>
          <w:rFonts w:ascii="黑体" w:eastAsia="黑体"/>
          <w:sz w:val="32"/>
          <w:szCs w:val="32"/>
        </w:rPr>
      </w:pPr>
      <w:r>
        <w:rPr>
          <w:rFonts w:hint="eastAsia" w:ascii="黑体" w:eastAsia="黑体"/>
          <w:sz w:val="32"/>
          <w:szCs w:val="32"/>
        </w:rPr>
        <w:t>第六章  附  则</w:t>
      </w:r>
    </w:p>
    <w:p>
      <w:pPr>
        <w:spacing w:line="540" w:lineRule="exact"/>
        <w:ind w:firstLine="640"/>
        <w:rPr>
          <w:rFonts w:ascii="仿宋_GB2312"/>
          <w:sz w:val="32"/>
          <w:szCs w:val="32"/>
        </w:rPr>
      </w:pPr>
      <w:r>
        <w:rPr>
          <w:rFonts w:hint="eastAsia" w:ascii="仿宋_GB2312"/>
          <w:b/>
          <w:sz w:val="32"/>
          <w:szCs w:val="32"/>
        </w:rPr>
        <w:t>第三十八条</w:t>
      </w:r>
      <w:r>
        <w:rPr>
          <w:rFonts w:hint="eastAsia" w:ascii="仿宋_GB2312"/>
          <w:sz w:val="32"/>
          <w:szCs w:val="32"/>
        </w:rPr>
        <w:t xml:space="preserve">  律师事务所分所由其所在地的市级司法行政机关负责年度检查考核。负责考核的司法行政机关应将分所的考核结果抄送设立分所的律师事务所所在地的市级司法行政机关。</w:t>
      </w:r>
    </w:p>
    <w:p>
      <w:pPr>
        <w:spacing w:line="540" w:lineRule="exact"/>
        <w:ind w:firstLine="640"/>
        <w:rPr>
          <w:rFonts w:ascii="仿宋_GB2312"/>
          <w:sz w:val="32"/>
          <w:szCs w:val="32"/>
        </w:rPr>
      </w:pPr>
      <w:r>
        <w:rPr>
          <w:rFonts w:hint="eastAsia" w:ascii="仿宋_GB2312"/>
          <w:b/>
          <w:sz w:val="32"/>
          <w:szCs w:val="32"/>
        </w:rPr>
        <w:t>第三十九条</w:t>
      </w:r>
      <w:r>
        <w:rPr>
          <w:rFonts w:hint="eastAsia" w:ascii="仿宋_GB2312"/>
          <w:sz w:val="32"/>
          <w:szCs w:val="32"/>
        </w:rPr>
        <w:t xml:space="preserve">  律师事务所年度检查考核工作除提交书面材料外，各律师事务所还应当在“浙江省律师综合管理平台”上同时上传电子文档。</w:t>
      </w:r>
    </w:p>
    <w:p>
      <w:pPr>
        <w:spacing w:line="540" w:lineRule="exact"/>
        <w:ind w:firstLine="640"/>
        <w:rPr>
          <w:rFonts w:ascii="仿宋_GB2312"/>
          <w:sz w:val="32"/>
          <w:szCs w:val="32"/>
        </w:rPr>
      </w:pPr>
      <w:r>
        <w:rPr>
          <w:rFonts w:hint="eastAsia" w:ascii="仿宋_GB2312"/>
          <w:sz w:val="32"/>
          <w:szCs w:val="32"/>
        </w:rPr>
        <w:t>司法行政机关应当在平台上完成律师事务所年度检查考核等次评定和律师执业年度考核的备案操作，并利用平台提供的技术工具对专职律师社保缴纳等情况进行检查。</w:t>
      </w:r>
    </w:p>
    <w:p>
      <w:pPr>
        <w:spacing w:line="540" w:lineRule="exact"/>
        <w:ind w:firstLine="640"/>
        <w:rPr>
          <w:rFonts w:ascii="仿宋_GB2312"/>
          <w:sz w:val="32"/>
          <w:szCs w:val="32"/>
        </w:rPr>
      </w:pPr>
      <w:r>
        <w:rPr>
          <w:rFonts w:hint="eastAsia" w:ascii="仿宋_GB2312"/>
          <w:b/>
          <w:sz w:val="32"/>
          <w:szCs w:val="32"/>
        </w:rPr>
        <w:t>第四十条</w:t>
      </w:r>
      <w:r>
        <w:rPr>
          <w:rFonts w:hint="eastAsia" w:ascii="仿宋_GB2312"/>
          <w:sz w:val="32"/>
          <w:szCs w:val="32"/>
        </w:rPr>
        <w:t xml:space="preserve">  律师事务所和律师年度检查考核申报材料分别由负责考核的市级司法行政机关、市级律师协会整理归档，作为律师事务所和律师执业档案。</w:t>
      </w:r>
    </w:p>
    <w:p>
      <w:pPr>
        <w:spacing w:line="540" w:lineRule="exact"/>
        <w:ind w:firstLine="640"/>
        <w:rPr>
          <w:rFonts w:ascii="仿宋_GB2312"/>
          <w:sz w:val="32"/>
          <w:szCs w:val="32"/>
        </w:rPr>
      </w:pPr>
      <w:r>
        <w:rPr>
          <w:rFonts w:hint="eastAsia" w:ascii="仿宋_GB2312"/>
          <w:b/>
          <w:sz w:val="32"/>
          <w:szCs w:val="32"/>
        </w:rPr>
        <w:t>第四十一条</w:t>
      </w:r>
      <w:r>
        <w:rPr>
          <w:rFonts w:hint="eastAsia" w:ascii="仿宋_GB2312"/>
          <w:sz w:val="32"/>
          <w:szCs w:val="32"/>
        </w:rPr>
        <w:t xml:space="preserve"> </w:t>
      </w:r>
      <w:r>
        <w:rPr>
          <w:rFonts w:ascii="仿宋_GB2312"/>
          <w:sz w:val="32"/>
          <w:szCs w:val="32"/>
        </w:rPr>
        <w:t xml:space="preserve"> </w:t>
      </w:r>
      <w:r>
        <w:rPr>
          <w:rFonts w:hint="eastAsia" w:ascii="仿宋_GB2312"/>
          <w:sz w:val="32"/>
          <w:szCs w:val="32"/>
        </w:rPr>
        <w:t>各市司法局可以结合当地实际情况，根据本细则规定制定具体操作规程。</w:t>
      </w:r>
    </w:p>
    <w:p>
      <w:pPr>
        <w:ind w:firstLine="643" w:firstLineChars="200"/>
      </w:pPr>
      <w:r>
        <w:rPr>
          <w:rFonts w:hint="eastAsia" w:ascii="仿宋_GB2312"/>
          <w:b/>
          <w:sz w:val="32"/>
          <w:szCs w:val="32"/>
        </w:rPr>
        <w:t xml:space="preserve">第四十二条  </w:t>
      </w:r>
      <w:r>
        <w:rPr>
          <w:rFonts w:hint="eastAsia" w:ascii="仿宋_GB2312"/>
          <w:sz w:val="32"/>
          <w:szCs w:val="32"/>
        </w:rPr>
        <w:t>本细则自2</w:t>
      </w:r>
      <w:r>
        <w:rPr>
          <w:rFonts w:ascii="仿宋_GB2312"/>
          <w:sz w:val="32"/>
          <w:szCs w:val="32"/>
        </w:rPr>
        <w:t>019</w:t>
      </w:r>
      <w:r>
        <w:rPr>
          <w:rFonts w:hint="eastAsia" w:ascii="仿宋_GB2312"/>
          <w:sz w:val="32"/>
          <w:szCs w:val="32"/>
        </w:rPr>
        <w:t>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A5"/>
    <w:rsid w:val="00055B85"/>
    <w:rsid w:val="000B3DEF"/>
    <w:rsid w:val="000D3A7B"/>
    <w:rsid w:val="00131625"/>
    <w:rsid w:val="00145DD0"/>
    <w:rsid w:val="0023667C"/>
    <w:rsid w:val="002C0A9C"/>
    <w:rsid w:val="002C57EB"/>
    <w:rsid w:val="002D04A5"/>
    <w:rsid w:val="00300B0F"/>
    <w:rsid w:val="00301DA0"/>
    <w:rsid w:val="00305F08"/>
    <w:rsid w:val="00316A7F"/>
    <w:rsid w:val="00371D33"/>
    <w:rsid w:val="003902BB"/>
    <w:rsid w:val="00407422"/>
    <w:rsid w:val="00530F3D"/>
    <w:rsid w:val="005332D9"/>
    <w:rsid w:val="00545B51"/>
    <w:rsid w:val="00563692"/>
    <w:rsid w:val="005727AC"/>
    <w:rsid w:val="006119B8"/>
    <w:rsid w:val="00657B17"/>
    <w:rsid w:val="00695465"/>
    <w:rsid w:val="006A067A"/>
    <w:rsid w:val="006B7E08"/>
    <w:rsid w:val="006F3B44"/>
    <w:rsid w:val="00753F44"/>
    <w:rsid w:val="007E3217"/>
    <w:rsid w:val="00812234"/>
    <w:rsid w:val="008141C8"/>
    <w:rsid w:val="00887B7D"/>
    <w:rsid w:val="008A25FE"/>
    <w:rsid w:val="008C2DDC"/>
    <w:rsid w:val="008E7B71"/>
    <w:rsid w:val="00906073"/>
    <w:rsid w:val="00924A65"/>
    <w:rsid w:val="009D0AAC"/>
    <w:rsid w:val="00A1549A"/>
    <w:rsid w:val="00A15E2F"/>
    <w:rsid w:val="00AC5554"/>
    <w:rsid w:val="00AC6913"/>
    <w:rsid w:val="00AF7CE3"/>
    <w:rsid w:val="00B44F79"/>
    <w:rsid w:val="00C1612D"/>
    <w:rsid w:val="00C23C4F"/>
    <w:rsid w:val="00C31AC7"/>
    <w:rsid w:val="00C34535"/>
    <w:rsid w:val="00CA19F5"/>
    <w:rsid w:val="00CA4472"/>
    <w:rsid w:val="00CB3C91"/>
    <w:rsid w:val="00CE46E5"/>
    <w:rsid w:val="00CF0B56"/>
    <w:rsid w:val="00D222EC"/>
    <w:rsid w:val="00D23032"/>
    <w:rsid w:val="00D37EB5"/>
    <w:rsid w:val="00D42050"/>
    <w:rsid w:val="00D5193C"/>
    <w:rsid w:val="00D55E54"/>
    <w:rsid w:val="00D971CD"/>
    <w:rsid w:val="00DA659B"/>
    <w:rsid w:val="00DC2FA7"/>
    <w:rsid w:val="00ED4BE9"/>
    <w:rsid w:val="00EE45B6"/>
    <w:rsid w:val="10D9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jc w:val="both"/>
      <w:textAlignment w:val="baseline"/>
    </w:pPr>
    <w:rPr>
      <w:rFonts w:ascii="Times New Roman" w:hAnsi="Times New Roman" w:eastAsia="仿宋_GB2312" w:cs="Times New Roman"/>
      <w:color w:val="000000"/>
      <w:kern w:val="0"/>
      <w:sz w:val="31"/>
      <w:szCs w:val="20"/>
      <w:u w:color="000000"/>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Char"/>
    <w:basedOn w:val="1"/>
    <w:uiPriority w:val="0"/>
    <w:pPr>
      <w:widowControl w:val="0"/>
      <w:spacing w:line="240" w:lineRule="auto"/>
      <w:textAlignment w:val="auto"/>
    </w:pPr>
    <w:rPr>
      <w:rFonts w:ascii="仿宋_GB2312"/>
      <w:b/>
      <w:color w:val="auto"/>
      <w:kern w:val="2"/>
      <w:sz w:val="32"/>
      <w:szCs w:val="32"/>
    </w:rPr>
  </w:style>
  <w:style w:type="character" w:customStyle="1" w:styleId="8">
    <w:name w:val="批注框文本 字符"/>
    <w:basedOn w:val="5"/>
    <w:link w:val="2"/>
    <w:semiHidden/>
    <w:qFormat/>
    <w:uiPriority w:val="99"/>
    <w:rPr>
      <w:rFonts w:ascii="Times New Roman" w:hAnsi="Times New Roman" w:eastAsia="仿宋_GB2312" w:cs="Times New Roman"/>
      <w:color w:val="000000"/>
      <w:kern w:val="0"/>
      <w:sz w:val="18"/>
      <w:szCs w:val="18"/>
      <w:u w:color="000000"/>
    </w:rPr>
  </w:style>
  <w:style w:type="character" w:customStyle="1" w:styleId="9">
    <w:name w:val="页眉 字符"/>
    <w:basedOn w:val="5"/>
    <w:link w:val="4"/>
    <w:qFormat/>
    <w:uiPriority w:val="99"/>
    <w:rPr>
      <w:rFonts w:ascii="Times New Roman" w:hAnsi="Times New Roman" w:eastAsia="仿宋_GB2312" w:cs="Times New Roman"/>
      <w:color w:val="000000"/>
      <w:kern w:val="0"/>
      <w:sz w:val="18"/>
      <w:szCs w:val="18"/>
      <w:u w:color="000000"/>
    </w:rPr>
  </w:style>
  <w:style w:type="character" w:customStyle="1" w:styleId="10">
    <w:name w:val="页脚 字符"/>
    <w:basedOn w:val="5"/>
    <w:link w:val="3"/>
    <w:qFormat/>
    <w:uiPriority w:val="99"/>
    <w:rPr>
      <w:rFonts w:ascii="Times New Roman" w:hAnsi="Times New Roman" w:eastAsia="仿宋_GB2312" w:cs="Times New Roman"/>
      <w:color w:val="000000"/>
      <w:kern w:val="0"/>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1001</Words>
  <Characters>5707</Characters>
  <Lines>47</Lines>
  <Paragraphs>13</Paragraphs>
  <TotalTime>0</TotalTime>
  <ScaleCrop>false</ScaleCrop>
  <LinksUpToDate>false</LinksUpToDate>
  <CharactersWithSpaces>6695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2019-02-21T11:04:00Z</dcterms:created>
  <dc:creator>周 志远</dc:creator>
  <cp:lastModifiedBy>Administrator</cp:lastModifiedBy>
  <cp:lastPrinted>2019-03-25T00:43:00Z</cp:lastPrinted>
  <dcterms:modified xsi:type="dcterms:W3CDTF">2019-03-25T09:14:33Z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