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60" w:lineRule="exact"/>
        <w:ind w:firstLine="0"/>
        <w:jc w:val="left"/>
        <w:rPr>
          <w:rStyle w:val="7"/>
          <w:rFonts w:hint="eastAsia" w:ascii="仿宋_GB2312" w:hAnsi="仿宋_GB2312" w:eastAsia="仿宋_GB2312" w:cs="仿宋_GB2312"/>
          <w:color w:val="auto"/>
          <w:sz w:val="36"/>
          <w:szCs w:val="36"/>
          <w:u w:color="000000"/>
          <w:lang w:val="en-US" w:eastAsia="zh-CN"/>
        </w:rPr>
      </w:pPr>
    </w:p>
    <w:p>
      <w:pPr>
        <w:pStyle w:val="5"/>
        <w:widowControl/>
        <w:spacing w:beforeAutospacing="0" w:afterAutospacing="0" w:line="560" w:lineRule="exact"/>
        <w:ind w:firstLine="645"/>
        <w:jc w:val="center"/>
        <w:rPr>
          <w:rStyle w:val="6"/>
          <w:rFonts w:hint="eastAsia" w:ascii="方正小标宋简体" w:hAnsi="方正小标宋简体" w:eastAsia="方正小标宋简体" w:cs="方正小标宋简体"/>
          <w:bCs/>
          <w:sz w:val="44"/>
          <w:szCs w:val="44"/>
        </w:rPr>
      </w:pPr>
      <w:r>
        <w:rPr>
          <w:rStyle w:val="7"/>
          <w:rFonts w:hint="eastAsia" w:ascii="仿宋_GB2312" w:hAnsi="仿宋_GB2312" w:eastAsia="仿宋_GB2312" w:cs="仿宋_GB2312"/>
          <w:color w:val="000000"/>
          <w:sz w:val="36"/>
          <w:szCs w:val="36"/>
          <w:u w:color="000000"/>
        </w:rPr>
        <w:t> </w:t>
      </w:r>
      <w:r>
        <w:rPr>
          <w:rStyle w:val="6"/>
          <w:rFonts w:hint="eastAsia" w:ascii="方正小标宋简体" w:hAnsi="方正小标宋简体" w:eastAsia="方正小标宋简体" w:cs="方正小标宋简体"/>
          <w:bCs/>
          <w:sz w:val="44"/>
          <w:szCs w:val="44"/>
        </w:rPr>
        <w:t>浙江省公职律师和公司律师管理办法</w:t>
      </w:r>
    </w:p>
    <w:p>
      <w:pPr>
        <w:pStyle w:val="5"/>
        <w:widowControl/>
        <w:spacing w:beforeAutospacing="0" w:afterAutospacing="0" w:line="560" w:lineRule="exact"/>
        <w:ind w:firstLine="645"/>
        <w:jc w:val="center"/>
        <w:rPr>
          <w:rFonts w:hint="eastAsia" w:ascii="方正小标宋简体" w:hAnsi="方正小标宋简体" w:eastAsia="方正小标宋简体" w:cs="方正小标宋简体"/>
          <w:bCs/>
          <w:sz w:val="44"/>
          <w:szCs w:val="44"/>
        </w:rPr>
      </w:pPr>
      <w:r>
        <w:rPr>
          <w:rStyle w:val="6"/>
          <w:rFonts w:hint="eastAsia" w:ascii="方正小标宋简体" w:hAnsi="方正小标宋简体" w:eastAsia="方正小标宋简体" w:cs="方正小标宋简体"/>
          <w:bCs/>
          <w:sz w:val="44"/>
          <w:szCs w:val="44"/>
        </w:rPr>
        <w:t>（</w:t>
      </w:r>
      <w:r>
        <w:rPr>
          <w:rStyle w:val="6"/>
          <w:rFonts w:hint="eastAsia" w:ascii="方正小标宋简体" w:hAnsi="方正小标宋简体" w:eastAsia="方正小标宋简体" w:cs="方正小标宋简体"/>
          <w:bCs/>
          <w:sz w:val="44"/>
          <w:szCs w:val="44"/>
          <w:lang w:eastAsia="zh-CN"/>
        </w:rPr>
        <w:t>征求意见稿</w:t>
      </w:r>
      <w:r>
        <w:rPr>
          <w:rStyle w:val="6"/>
          <w:rFonts w:hint="eastAsia" w:ascii="方正小标宋简体" w:hAnsi="方正小标宋简体" w:eastAsia="方正小标宋简体" w:cs="方正小标宋简体"/>
          <w:bCs/>
          <w:sz w:val="44"/>
          <w:szCs w:val="44"/>
        </w:rPr>
        <w:t>）</w:t>
      </w:r>
    </w:p>
    <w:p>
      <w:pPr>
        <w:pStyle w:val="5"/>
        <w:widowControl/>
        <w:spacing w:beforeAutospacing="0" w:afterAutospacing="0" w:line="5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u w:color="000000"/>
        </w:rPr>
        <w:t> </w:t>
      </w:r>
    </w:p>
    <w:p>
      <w:pPr>
        <w:pStyle w:val="5"/>
        <w:widowControl/>
        <w:spacing w:beforeAutospacing="0" w:afterAutospacing="0"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第一章　总则</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Style w:val="6"/>
          <w:rFonts w:hint="eastAsia" w:ascii="黑体" w:hAnsi="黑体" w:eastAsia="黑体" w:cs="黑体"/>
          <w:b w:val="0"/>
          <w:bCs/>
          <w:sz w:val="32"/>
          <w:szCs w:val="32"/>
        </w:rPr>
        <w:t>第一条</w:t>
      </w:r>
      <w:r>
        <w:rPr>
          <w:rStyle w:val="7"/>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为规范发展公职律师</w:t>
      </w:r>
      <w:bookmarkStart w:id="0" w:name="_GoBack"/>
      <w:bookmarkEnd w:id="0"/>
      <w:r>
        <w:rPr>
          <w:rFonts w:hint="eastAsia" w:ascii="仿宋_GB2312" w:hAnsi="仿宋_GB2312" w:eastAsia="仿宋_GB2312" w:cs="仿宋_GB2312"/>
          <w:color w:val="000000"/>
          <w:sz w:val="32"/>
          <w:szCs w:val="32"/>
          <w:u w:color="000000"/>
        </w:rPr>
        <w:t>、公司律师队伍，加强公职律师、公司律师管理，发挥公职律师、公司律师职能作用，根据《中华人民共和国律师法》（以下简称《律师法》）和中共中央办公厅、国务院办公厅《关于深化律师制度改革的意见》（中办发〔2016〕21号）、《关于推行法律顾问制度和公职律师公司律师制度的意见》（中办发〔2016〕30号）以及中共浙江省委办公厅、浙江省人民政府办公厅《关于推行法律顾问制度和公职律师公司律师制度的实施意见》（浙委办发〔2017〕65号）</w:t>
      </w:r>
      <w:r>
        <w:rPr>
          <w:rFonts w:hint="eastAsia" w:ascii="仿宋_GB2312" w:hAnsi="仿宋_GB2312" w:eastAsia="仿宋_GB2312" w:cs="仿宋_GB2312"/>
          <w:color w:val="000000"/>
          <w:sz w:val="32"/>
          <w:szCs w:val="32"/>
          <w:u w:color="000000"/>
          <w:lang w:eastAsia="zh-CN"/>
        </w:rPr>
        <w:t>、司法部《公职律师管理办法》《公司律师管理办法》（司发通〔2018〕131号）</w:t>
      </w:r>
      <w:r>
        <w:rPr>
          <w:rFonts w:hint="eastAsia" w:ascii="仿宋_GB2312" w:hAnsi="仿宋_GB2312" w:eastAsia="仿宋_GB2312" w:cs="仿宋_GB2312"/>
          <w:color w:val="000000"/>
          <w:sz w:val="32"/>
          <w:szCs w:val="32"/>
          <w:u w:color="000000"/>
        </w:rPr>
        <w:t>，结合</w:t>
      </w:r>
      <w:r>
        <w:rPr>
          <w:rFonts w:hint="eastAsia" w:ascii="仿宋_GB2312" w:hAnsi="仿宋_GB2312" w:eastAsia="仿宋_GB2312" w:cs="仿宋_GB2312"/>
          <w:color w:val="000000"/>
          <w:sz w:val="32"/>
          <w:szCs w:val="32"/>
          <w:u w:color="000000"/>
          <w:lang w:eastAsia="zh-CN"/>
        </w:rPr>
        <w:t>我省</w:t>
      </w:r>
      <w:r>
        <w:rPr>
          <w:rFonts w:hint="eastAsia" w:ascii="仿宋_GB2312" w:hAnsi="仿宋_GB2312" w:eastAsia="仿宋_GB2312" w:cs="仿宋_GB2312"/>
          <w:color w:val="000000"/>
          <w:sz w:val="32"/>
          <w:szCs w:val="32"/>
          <w:u w:color="000000"/>
        </w:rPr>
        <w:t>实际，制定本办法。</w:t>
      </w:r>
    </w:p>
    <w:p>
      <w:pPr>
        <w:pStyle w:val="5"/>
        <w:widowControl/>
        <w:spacing w:beforeAutospacing="0" w:afterAutospacing="0" w:line="560" w:lineRule="exact"/>
        <w:ind w:firstLine="660"/>
        <w:jc w:val="both"/>
        <w:rPr>
          <w:rFonts w:hint="eastAsia" w:ascii="仿宋_GB2312" w:hAnsi="仿宋_GB2312" w:eastAsia="仿宋_GB2312" w:cs="仿宋_GB2312"/>
          <w:sz w:val="32"/>
          <w:szCs w:val="32"/>
        </w:rPr>
      </w:pPr>
      <w:r>
        <w:rPr>
          <w:rStyle w:val="6"/>
          <w:rFonts w:hint="eastAsia" w:ascii="黑体" w:hAnsi="黑体" w:eastAsia="黑体" w:cs="黑体"/>
          <w:b w:val="0"/>
          <w:bCs/>
          <w:sz w:val="32"/>
          <w:szCs w:val="32"/>
        </w:rPr>
        <w:t>第二条</w:t>
      </w:r>
      <w:r>
        <w:rPr>
          <w:rStyle w:val="7"/>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公职律师是指在党政机关、人民团体</w:t>
      </w:r>
      <w:r>
        <w:rPr>
          <w:rFonts w:hint="eastAsia" w:ascii="仿宋_GB2312" w:hAnsi="仿宋_GB2312" w:eastAsia="仿宋_GB2312" w:cs="仿宋_GB2312"/>
          <w:color w:val="000000"/>
          <w:sz w:val="32"/>
          <w:szCs w:val="32"/>
          <w:u w:color="000000"/>
          <w:lang w:eastAsia="zh-CN"/>
        </w:rPr>
        <w:t>从事法律事务</w:t>
      </w:r>
      <w:r>
        <w:rPr>
          <w:rFonts w:hint="eastAsia" w:ascii="仿宋_GB2312" w:hAnsi="仿宋_GB2312" w:eastAsia="仿宋_GB2312" w:cs="仿宋_GB2312"/>
          <w:color w:val="000000"/>
          <w:sz w:val="32"/>
          <w:szCs w:val="32"/>
          <w:u w:color="000000"/>
        </w:rPr>
        <w:t>工作，经司法行政机关核准取得公职律师执业证书的在编公职人员。</w:t>
      </w:r>
    </w:p>
    <w:p>
      <w:pPr>
        <w:pStyle w:val="5"/>
        <w:widowControl/>
        <w:spacing w:beforeAutospacing="0" w:afterAutospacing="0" w:line="560" w:lineRule="exact"/>
        <w:ind w:firstLine="66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公司律师是指与企业签订劳动合同，在企业法务部门</w:t>
      </w:r>
      <w:r>
        <w:rPr>
          <w:rFonts w:hint="eastAsia" w:ascii="仿宋_GB2312" w:hAnsi="仿宋_GB2312" w:eastAsia="仿宋_GB2312" w:cs="仿宋_GB2312"/>
          <w:color w:val="000000"/>
          <w:sz w:val="32"/>
          <w:szCs w:val="32"/>
          <w:u w:color="000000"/>
          <w:lang w:eastAsia="zh-CN"/>
        </w:rPr>
        <w:t>从事法律事务</w:t>
      </w:r>
      <w:r>
        <w:rPr>
          <w:rFonts w:hint="eastAsia" w:ascii="仿宋_GB2312" w:hAnsi="仿宋_GB2312" w:eastAsia="仿宋_GB2312" w:cs="仿宋_GB2312"/>
          <w:color w:val="000000"/>
          <w:sz w:val="32"/>
          <w:szCs w:val="32"/>
          <w:u w:color="000000"/>
        </w:rPr>
        <w:t>工作，经司法行政机关核准取得公司律师执业证书的在职员工。</w:t>
      </w:r>
    </w:p>
    <w:p>
      <w:pPr>
        <w:pStyle w:val="5"/>
        <w:widowControl/>
        <w:numPr>
          <w:ilvl w:val="-1"/>
          <w:numId w:val="0"/>
        </w:numPr>
        <w:spacing w:beforeLines="0" w:beforeAutospacing="0" w:afterLines="0" w:afterAutospacing="0" w:line="560" w:lineRule="exact"/>
        <w:ind w:firstLine="640" w:firstLineChars="200"/>
        <w:jc w:val="both"/>
        <w:rPr>
          <w:rFonts w:hint="eastAsia" w:ascii="仿宋_GB2312" w:hAnsi="仿宋_GB2312" w:eastAsia="仿宋_GB2312" w:cs="仿宋_GB2312"/>
          <w:color w:val="000000"/>
          <w:sz w:val="32"/>
          <w:szCs w:val="32"/>
          <w:u w:color="000000"/>
        </w:rPr>
      </w:pPr>
      <w:r>
        <w:rPr>
          <w:rFonts w:hint="eastAsia" w:ascii="黑体" w:hAnsi="黑体" w:eastAsia="黑体" w:cs="黑体"/>
          <w:b w:val="0"/>
          <w:bCs/>
          <w:sz w:val="32"/>
          <w:szCs w:val="32"/>
          <w:lang w:eastAsia="zh-CN"/>
        </w:rPr>
        <w:t>第三条</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color w:val="000000"/>
          <w:sz w:val="32"/>
          <w:szCs w:val="32"/>
          <w:u w:color="000000"/>
        </w:rPr>
        <w:t>党政机关、人民团体设立公职律师。国有企业（包括国有独资或者控股企业）设立公司律师。</w:t>
      </w:r>
    </w:p>
    <w:p>
      <w:pPr>
        <w:pStyle w:val="5"/>
        <w:widowControl/>
        <w:numPr>
          <w:ilvl w:val="-1"/>
          <w:numId w:val="0"/>
        </w:numPr>
        <w:spacing w:beforeLines="0" w:beforeAutospacing="0" w:afterLines="0" w:afterAutospacing="0" w:line="560" w:lineRule="exact"/>
        <w:ind w:firstLine="640" w:firstLineChars="200"/>
        <w:jc w:val="both"/>
        <w:rPr>
          <w:rFonts w:hint="eastAsia" w:ascii="仿宋_GB2312" w:hAnsi="仿宋_GB2312" w:eastAsia="仿宋_GB2312" w:cs="仿宋_GB2312"/>
          <w:color w:val="000000"/>
          <w:sz w:val="32"/>
          <w:szCs w:val="32"/>
          <w:u w:color="000000"/>
          <w:lang w:eastAsia="zh-CN"/>
        </w:rPr>
      </w:pPr>
      <w:r>
        <w:rPr>
          <w:rFonts w:hint="eastAsia" w:ascii="仿宋_GB2312" w:hAnsi="仿宋_GB2312" w:eastAsia="仿宋_GB2312" w:cs="仿宋_GB2312"/>
          <w:color w:val="000000"/>
          <w:sz w:val="32"/>
          <w:szCs w:val="32"/>
          <w:u w:color="000000"/>
          <w:lang w:eastAsia="zh-CN"/>
        </w:rPr>
        <w:t>中央企业在地方的各级分支机构和子企业的员工申请颁发公司律师证书的，经中央企业审核同意后，以省公司名义申请设立公司律师。</w:t>
      </w:r>
    </w:p>
    <w:p>
      <w:pPr>
        <w:pStyle w:val="5"/>
        <w:widowControl/>
        <w:spacing w:beforeAutospacing="0" w:afterAutospacing="0" w:line="560" w:lineRule="exact"/>
        <w:ind w:firstLine="630"/>
        <w:jc w:val="both"/>
        <w:rPr>
          <w:rFonts w:hint="eastAsia" w:ascii="仿宋_GB2312" w:hAnsi="仿宋_GB2312" w:eastAsia="仿宋_GB2312" w:cs="仿宋_GB2312"/>
          <w:sz w:val="32"/>
          <w:szCs w:val="32"/>
        </w:rPr>
      </w:pPr>
      <w:r>
        <w:rPr>
          <w:rStyle w:val="6"/>
          <w:rFonts w:hint="eastAsia" w:ascii="黑体" w:hAnsi="黑体" w:eastAsia="黑体" w:cs="黑体"/>
          <w:b w:val="0"/>
          <w:bCs/>
          <w:sz w:val="32"/>
          <w:szCs w:val="32"/>
        </w:rPr>
        <w:t>第四条</w:t>
      </w:r>
      <w:r>
        <w:rPr>
          <w:rStyle w:val="7"/>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党政机关、人民团体的法规（法制）部门和企业法务部门，分别负责本单位公职律师、公司律师的日常业务管理工作，并对申请公职律师、公司律师执业证书的人员进行内部审核。</w:t>
      </w:r>
    </w:p>
    <w:p>
      <w:pPr>
        <w:pStyle w:val="5"/>
        <w:widowControl/>
        <w:spacing w:beforeAutospacing="0" w:afterAutospacing="0" w:line="560" w:lineRule="exact"/>
        <w:ind w:firstLine="630"/>
        <w:jc w:val="both"/>
        <w:rPr>
          <w:rFonts w:hint="eastAsia" w:ascii="仿宋_GB2312" w:hAnsi="仿宋_GB2312" w:eastAsia="仿宋_GB2312" w:cs="仿宋_GB2312"/>
          <w:sz w:val="32"/>
          <w:szCs w:val="32"/>
        </w:rPr>
      </w:pPr>
      <w:r>
        <w:rPr>
          <w:rStyle w:val="6"/>
          <w:rFonts w:hint="eastAsia" w:ascii="黑体" w:hAnsi="黑体" w:eastAsia="黑体" w:cs="黑体"/>
          <w:b w:val="0"/>
          <w:bCs/>
          <w:sz w:val="32"/>
          <w:szCs w:val="32"/>
        </w:rPr>
        <w:t>第五条</w:t>
      </w:r>
      <w:r>
        <w:rPr>
          <w:rStyle w:val="7"/>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公司律师由其所在单位负责日常管理，在本单位领导下开展业务活动。公职律师、公司律师所在单位要建立健全公职律师、公司律师遴选聘任、职责履行、考核奖惩、与法律顾问衔接等管理制度，并为公职律师、公司律师参加业务培训、业务研讨等提供保障和支持。</w:t>
      </w:r>
    </w:p>
    <w:p>
      <w:pPr>
        <w:pStyle w:val="5"/>
        <w:widowControl/>
        <w:spacing w:beforeAutospacing="0" w:afterAutospacing="0" w:line="560" w:lineRule="exact"/>
        <w:ind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省级业务主管机关可以制定相关工作制度，指导本系统的公职律师、公司律师工作。</w:t>
      </w:r>
    </w:p>
    <w:p>
      <w:pPr>
        <w:pStyle w:val="5"/>
        <w:widowControl/>
        <w:spacing w:beforeAutospacing="0" w:afterAutospacing="0" w:line="560" w:lineRule="exact"/>
        <w:ind w:firstLine="630"/>
        <w:jc w:val="both"/>
        <w:rPr>
          <w:rFonts w:hint="eastAsia" w:ascii="仿宋_GB2312" w:hAnsi="仿宋_GB2312" w:eastAsia="仿宋_GB2312" w:cs="仿宋_GB2312"/>
          <w:sz w:val="32"/>
          <w:szCs w:val="32"/>
        </w:rPr>
      </w:pPr>
      <w:r>
        <w:rPr>
          <w:rStyle w:val="6"/>
          <w:rFonts w:hint="eastAsia" w:ascii="黑体" w:hAnsi="黑体" w:eastAsia="黑体" w:cs="黑体"/>
          <w:b w:val="0"/>
          <w:bCs/>
          <w:sz w:val="32"/>
          <w:szCs w:val="32"/>
        </w:rPr>
        <w:t>第六条</w:t>
      </w:r>
      <w:r>
        <w:rPr>
          <w:rStyle w:val="7"/>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司法行政机关履行对公职律师、公司律师的资质管理和业务指导等职责，制定完善公职律师和公司律师执业准入、退出、</w:t>
      </w:r>
      <w:r>
        <w:rPr>
          <w:rFonts w:hint="eastAsia" w:ascii="仿宋_GB2312" w:hAnsi="仿宋_GB2312" w:eastAsia="仿宋_GB2312" w:cs="仿宋_GB2312"/>
          <w:color w:val="000000"/>
          <w:kern w:val="2"/>
          <w:sz w:val="32"/>
          <w:szCs w:val="32"/>
          <w:u w:color="000000"/>
        </w:rPr>
        <w:t>考核评价</w:t>
      </w:r>
      <w:r>
        <w:rPr>
          <w:rFonts w:hint="eastAsia" w:ascii="仿宋_GB2312" w:hAnsi="仿宋_GB2312" w:eastAsia="仿宋_GB2312" w:cs="仿宋_GB2312"/>
          <w:color w:val="000000"/>
          <w:sz w:val="32"/>
          <w:szCs w:val="32"/>
          <w:u w:color="000000"/>
        </w:rPr>
        <w:t>、与社会律师衔接等制度；对违法违规执业的公职律师、公司律师依法予以行政处罚。</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Style w:val="6"/>
          <w:rFonts w:hint="eastAsia" w:ascii="黑体" w:hAnsi="黑体" w:eastAsia="黑体" w:cs="黑体"/>
          <w:b w:val="0"/>
          <w:bCs/>
          <w:sz w:val="32"/>
          <w:szCs w:val="32"/>
        </w:rPr>
        <w:t>第七条</w:t>
      </w:r>
      <w:r>
        <w:rPr>
          <w:rStyle w:val="7"/>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律师协会负责公职律师和公司律师任职前培训、继续教育培训、业务交流、权益维护、行业自律等工作；对违法违规执业的公职律师、公司律师按照行业规则予以行业惩戒。 </w:t>
      </w:r>
    </w:p>
    <w:p>
      <w:pPr>
        <w:pStyle w:val="5"/>
        <w:widowControl/>
        <w:spacing w:beforeAutospacing="0" w:afterAutospacing="0"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第二章   任职条件和职责</w:t>
      </w:r>
    </w:p>
    <w:p>
      <w:pPr>
        <w:pStyle w:val="5"/>
        <w:widowControl/>
        <w:spacing w:beforeAutospacing="0" w:afterAutospacing="0" w:line="560" w:lineRule="exact"/>
        <w:ind w:firstLine="630"/>
        <w:jc w:val="both"/>
        <w:rPr>
          <w:rFonts w:hint="eastAsia" w:ascii="仿宋_GB2312" w:hAnsi="仿宋_GB2312" w:eastAsia="仿宋_GB2312" w:cs="仿宋_GB2312"/>
          <w:sz w:val="32"/>
          <w:szCs w:val="32"/>
        </w:rPr>
      </w:pPr>
      <w:r>
        <w:rPr>
          <w:rStyle w:val="6"/>
          <w:rFonts w:hint="eastAsia" w:ascii="黑体" w:hAnsi="黑体" w:eastAsia="黑体" w:cs="黑体"/>
          <w:b w:val="0"/>
          <w:bCs/>
          <w:sz w:val="32"/>
          <w:szCs w:val="32"/>
        </w:rPr>
        <w:t>第八条</w:t>
      </w:r>
      <w:r>
        <w:rPr>
          <w:rStyle w:val="7"/>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担任公职律师应当具备以下条件：</w:t>
      </w:r>
    </w:p>
    <w:p>
      <w:pPr>
        <w:pStyle w:val="5"/>
        <w:widowControl/>
        <w:spacing w:beforeAutospacing="0" w:afterAutospacing="0" w:line="560" w:lineRule="exact"/>
        <w:ind w:firstLine="54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（一）拥护中华人民共和国宪法；</w:t>
      </w:r>
    </w:p>
    <w:p>
      <w:pPr>
        <w:pStyle w:val="5"/>
        <w:widowControl/>
        <w:spacing w:beforeAutospacing="0" w:afterAutospacing="0" w:line="560" w:lineRule="exact"/>
        <w:ind w:firstLine="54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 xml:space="preserve">（二）取得法律职业资格证书（或者律师资格证，下同）； </w:t>
      </w:r>
    </w:p>
    <w:p>
      <w:pPr>
        <w:pStyle w:val="5"/>
        <w:widowControl/>
        <w:spacing w:beforeAutospacing="0" w:afterAutospacing="0" w:line="560" w:lineRule="exact"/>
        <w:ind w:firstLine="54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（三）任职于党政机关、人民团体并</w:t>
      </w:r>
      <w:r>
        <w:rPr>
          <w:rFonts w:hint="eastAsia" w:ascii="仿宋_GB2312" w:hAnsi="仿宋_GB2312" w:eastAsia="仿宋_GB2312" w:cs="仿宋_GB2312"/>
          <w:color w:val="000000"/>
          <w:sz w:val="32"/>
          <w:szCs w:val="32"/>
          <w:u w:color="000000"/>
          <w:lang w:eastAsia="zh-CN"/>
        </w:rPr>
        <w:t>从事法律事务</w:t>
      </w:r>
      <w:r>
        <w:rPr>
          <w:rFonts w:hint="eastAsia" w:ascii="仿宋_GB2312" w:hAnsi="仿宋_GB2312" w:eastAsia="仿宋_GB2312" w:cs="仿宋_GB2312"/>
          <w:color w:val="000000"/>
          <w:sz w:val="32"/>
          <w:szCs w:val="32"/>
          <w:u w:color="000000"/>
        </w:rPr>
        <w:t>的在编人员；</w:t>
      </w:r>
    </w:p>
    <w:p>
      <w:pPr>
        <w:pStyle w:val="5"/>
        <w:widowControl/>
        <w:spacing w:beforeAutospacing="0" w:afterAutospacing="0" w:line="560" w:lineRule="exact"/>
        <w:ind w:firstLine="54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（四）</w:t>
      </w:r>
      <w:r>
        <w:rPr>
          <w:rFonts w:hint="eastAsia" w:ascii="仿宋_GB2312" w:hAnsi="仿宋_GB2312" w:eastAsia="仿宋_GB2312" w:cs="仿宋_GB2312"/>
          <w:color w:val="000000"/>
          <w:sz w:val="32"/>
          <w:szCs w:val="32"/>
          <w:u w:color="000000"/>
          <w:lang w:eastAsia="zh-CN"/>
        </w:rPr>
        <w:t>从事法律事务工作二年以上，或者曾经担任法官、检察官、律师一年以上</w:t>
      </w:r>
      <w:r>
        <w:rPr>
          <w:rFonts w:hint="eastAsia" w:ascii="仿宋_GB2312" w:hAnsi="仿宋_GB2312" w:eastAsia="仿宋_GB2312" w:cs="仿宋_GB2312"/>
          <w:color w:val="000000"/>
          <w:sz w:val="32"/>
          <w:szCs w:val="32"/>
          <w:u w:color="000000"/>
        </w:rPr>
        <w:t>；</w:t>
      </w:r>
    </w:p>
    <w:p>
      <w:pPr>
        <w:pStyle w:val="5"/>
        <w:widowControl/>
        <w:spacing w:beforeAutospacing="0" w:afterAutospacing="0" w:line="560" w:lineRule="exact"/>
        <w:ind w:left="645"/>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（五）品行良好。</w:t>
      </w:r>
    </w:p>
    <w:p>
      <w:pPr>
        <w:pStyle w:val="5"/>
        <w:widowControl/>
        <w:spacing w:beforeAutospacing="0" w:afterAutospacing="0" w:line="560" w:lineRule="exact"/>
        <w:ind w:firstLine="54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申请担任公职律师人员，应当经所在单位同意，并参加浙江省律师协会组织</w:t>
      </w:r>
      <w:r>
        <w:rPr>
          <w:rFonts w:hint="eastAsia" w:ascii="仿宋_GB2312" w:hAnsi="仿宋_GB2312" w:eastAsia="仿宋_GB2312" w:cs="仿宋_GB2312"/>
          <w:color w:val="000000"/>
          <w:sz w:val="32"/>
          <w:szCs w:val="32"/>
          <w:u w:color="000000"/>
          <w:lang w:eastAsia="zh-CN"/>
        </w:rPr>
        <w:t>或认可</w:t>
      </w:r>
      <w:r>
        <w:rPr>
          <w:rFonts w:hint="eastAsia" w:ascii="仿宋_GB2312" w:hAnsi="仿宋_GB2312" w:eastAsia="仿宋_GB2312" w:cs="仿宋_GB2312"/>
          <w:color w:val="000000"/>
          <w:sz w:val="32"/>
          <w:szCs w:val="32"/>
          <w:u w:color="000000"/>
        </w:rPr>
        <w:t>的任职前培训，并经所在地市律师协会考核合格。</w:t>
      </w:r>
    </w:p>
    <w:p>
      <w:pPr>
        <w:pStyle w:val="5"/>
        <w:widowControl/>
        <w:spacing w:beforeAutospacing="0" w:afterAutospacing="0" w:line="560" w:lineRule="exact"/>
        <w:ind w:firstLine="630"/>
        <w:jc w:val="both"/>
        <w:rPr>
          <w:rFonts w:hint="eastAsia" w:ascii="仿宋_GB2312" w:hAnsi="仿宋_GB2312" w:eastAsia="仿宋_GB2312" w:cs="仿宋_GB2312"/>
          <w:sz w:val="32"/>
          <w:szCs w:val="32"/>
        </w:rPr>
      </w:pPr>
      <w:r>
        <w:rPr>
          <w:rStyle w:val="6"/>
          <w:rFonts w:hint="eastAsia" w:ascii="黑体" w:hAnsi="黑体" w:eastAsia="黑体" w:cs="黑体"/>
          <w:b w:val="0"/>
          <w:bCs/>
          <w:sz w:val="32"/>
          <w:szCs w:val="32"/>
        </w:rPr>
        <w:t>第九条</w:t>
      </w:r>
      <w:r>
        <w:rPr>
          <w:rStyle w:val="7"/>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有两名以上符合公司律师条件人员的国有企业，可以向司法行政机关申请设立公司律师，并提交设立公司律师的可行性、需求分析报告，企业的基本发展情况和企业设立法律事务部门以及运行情况等材料。</w:t>
      </w:r>
    </w:p>
    <w:p>
      <w:pPr>
        <w:pStyle w:val="5"/>
        <w:widowControl/>
        <w:spacing w:beforeAutospacing="0" w:afterAutospacing="0" w:line="560" w:lineRule="exact"/>
        <w:ind w:firstLine="630"/>
        <w:jc w:val="both"/>
        <w:rPr>
          <w:rFonts w:hint="eastAsia" w:ascii="仿宋_GB2312" w:hAnsi="仿宋_GB2312" w:eastAsia="仿宋_GB2312" w:cs="仿宋_GB2312"/>
          <w:sz w:val="32"/>
          <w:szCs w:val="32"/>
        </w:rPr>
      </w:pPr>
      <w:r>
        <w:rPr>
          <w:rStyle w:val="6"/>
          <w:rFonts w:hint="eastAsia" w:ascii="黑体" w:hAnsi="黑体" w:eastAsia="黑体" w:cs="黑体"/>
          <w:b w:val="0"/>
          <w:bCs/>
          <w:sz w:val="32"/>
          <w:szCs w:val="32"/>
        </w:rPr>
        <w:t>第十条</w:t>
      </w:r>
      <w:r>
        <w:rPr>
          <w:rStyle w:val="7"/>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担任公司律师应当具备以下条件：</w:t>
      </w:r>
    </w:p>
    <w:p>
      <w:pPr>
        <w:pStyle w:val="5"/>
        <w:widowControl/>
        <w:spacing w:beforeAutospacing="0" w:afterAutospacing="0" w:line="560" w:lineRule="exact"/>
        <w:ind w:firstLine="54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（一）拥护中华人民共和国宪法；</w:t>
      </w:r>
    </w:p>
    <w:p>
      <w:pPr>
        <w:pStyle w:val="5"/>
        <w:widowControl/>
        <w:spacing w:beforeAutospacing="0" w:afterAutospacing="0" w:line="560" w:lineRule="exact"/>
        <w:ind w:firstLine="54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 xml:space="preserve">（二）取得法律职业资格证书； </w:t>
      </w:r>
    </w:p>
    <w:p>
      <w:pPr>
        <w:pStyle w:val="5"/>
        <w:widowControl/>
        <w:spacing w:beforeAutospacing="0" w:afterAutospacing="0" w:line="560" w:lineRule="exact"/>
        <w:ind w:firstLine="54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（三）与所在企业签订三年以上劳动用工合同且在劳动用工合同有效期间内；</w:t>
      </w:r>
    </w:p>
    <w:p>
      <w:pPr>
        <w:pStyle w:val="5"/>
        <w:widowControl/>
        <w:spacing w:beforeAutospacing="0" w:afterAutospacing="0" w:line="560" w:lineRule="exact"/>
        <w:ind w:firstLine="54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（四）</w:t>
      </w:r>
      <w:r>
        <w:rPr>
          <w:rFonts w:hint="eastAsia" w:ascii="仿宋_GB2312" w:hAnsi="仿宋_GB2312" w:eastAsia="仿宋_GB2312" w:cs="仿宋_GB2312"/>
          <w:color w:val="000000"/>
          <w:sz w:val="32"/>
          <w:szCs w:val="32"/>
          <w:u w:color="000000"/>
          <w:lang w:eastAsia="zh-CN"/>
        </w:rPr>
        <w:t>从事法律事务工作二年以上，或者曾经担任法官、检察官、律师一年以上</w:t>
      </w:r>
      <w:r>
        <w:rPr>
          <w:rFonts w:hint="eastAsia" w:ascii="仿宋_GB2312" w:hAnsi="仿宋_GB2312" w:eastAsia="仿宋_GB2312" w:cs="仿宋_GB2312"/>
          <w:color w:val="000000"/>
          <w:sz w:val="32"/>
          <w:szCs w:val="32"/>
          <w:u w:color="000000"/>
        </w:rPr>
        <w:t>；</w:t>
      </w:r>
    </w:p>
    <w:p>
      <w:pPr>
        <w:pStyle w:val="5"/>
        <w:widowControl/>
        <w:spacing w:beforeAutospacing="0" w:afterAutospacing="0" w:line="560" w:lineRule="exact"/>
        <w:ind w:left="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 xml:space="preserve">（五）品行良好。 </w:t>
      </w:r>
    </w:p>
    <w:p>
      <w:pPr>
        <w:pStyle w:val="5"/>
        <w:widowControl/>
        <w:spacing w:beforeAutospacing="0" w:afterAutospacing="0" w:line="560" w:lineRule="exact"/>
        <w:ind w:firstLine="69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申请担任公司律师人员，应当经所在单位同意，并参加浙江省律师协会组织</w:t>
      </w:r>
      <w:r>
        <w:rPr>
          <w:rFonts w:hint="eastAsia" w:ascii="仿宋_GB2312" w:hAnsi="仿宋_GB2312" w:eastAsia="仿宋_GB2312" w:cs="仿宋_GB2312"/>
          <w:color w:val="000000"/>
          <w:sz w:val="32"/>
          <w:szCs w:val="32"/>
          <w:u w:color="000000"/>
          <w:lang w:eastAsia="zh-CN"/>
        </w:rPr>
        <w:t>或认可</w:t>
      </w:r>
      <w:r>
        <w:rPr>
          <w:rFonts w:hint="eastAsia" w:ascii="仿宋_GB2312" w:hAnsi="仿宋_GB2312" w:eastAsia="仿宋_GB2312" w:cs="仿宋_GB2312"/>
          <w:color w:val="000000"/>
          <w:sz w:val="32"/>
          <w:szCs w:val="32"/>
          <w:u w:color="000000"/>
        </w:rPr>
        <w:t>的任职前培训，并经所在地市律师协会考核合格。</w:t>
      </w:r>
    </w:p>
    <w:p>
      <w:pPr>
        <w:pStyle w:val="5"/>
        <w:widowControl/>
        <w:spacing w:beforeAutospacing="0" w:afterAutospacing="0" w:line="560" w:lineRule="exact"/>
        <w:ind w:firstLine="540"/>
        <w:jc w:val="both"/>
        <w:rPr>
          <w:rFonts w:hint="eastAsia" w:ascii="仿宋_GB2312" w:hAnsi="仿宋_GB2312" w:eastAsia="仿宋_GB2312" w:cs="仿宋_GB2312"/>
          <w:sz w:val="32"/>
          <w:szCs w:val="32"/>
        </w:rPr>
      </w:pPr>
      <w:r>
        <w:rPr>
          <w:rStyle w:val="6"/>
          <w:rFonts w:hint="eastAsia" w:ascii="黑体" w:hAnsi="黑体" w:eastAsia="黑体" w:cs="黑体"/>
          <w:b w:val="0"/>
          <w:bCs/>
          <w:sz w:val="32"/>
          <w:szCs w:val="32"/>
        </w:rPr>
        <w:t>第十一条</w:t>
      </w:r>
      <w:r>
        <w:rPr>
          <w:rStyle w:val="7"/>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有下列情形之一的人员，不得担任公职律师、公司律师：</w:t>
      </w:r>
    </w:p>
    <w:p>
      <w:pPr>
        <w:pStyle w:val="5"/>
        <w:widowControl/>
        <w:spacing w:beforeAutospacing="0" w:afterAutospacing="0" w:line="560" w:lineRule="exact"/>
        <w:ind w:firstLine="54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（一）无民事行为能力或者限制民事行为能力的；</w:t>
      </w:r>
    </w:p>
    <w:p>
      <w:pPr>
        <w:pStyle w:val="5"/>
        <w:widowControl/>
        <w:spacing w:beforeAutospacing="0" w:afterAutospacing="0" w:line="560" w:lineRule="exact"/>
        <w:ind w:firstLine="54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（二）受过刑事处罚的，但过失犯罪的除外；</w:t>
      </w:r>
    </w:p>
    <w:p>
      <w:pPr>
        <w:pStyle w:val="5"/>
        <w:widowControl/>
        <w:spacing w:beforeAutospacing="0" w:afterAutospacing="0" w:line="560" w:lineRule="exact"/>
        <w:ind w:firstLine="54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（三）被开除公职的；</w:t>
      </w:r>
    </w:p>
    <w:p>
      <w:pPr>
        <w:pStyle w:val="5"/>
        <w:widowControl/>
        <w:spacing w:beforeAutospacing="0" w:afterAutospacing="0" w:line="560" w:lineRule="exact"/>
        <w:ind w:firstLine="54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（四）被吊销律师执业证书、公证员执业证书的；</w:t>
      </w:r>
    </w:p>
    <w:p>
      <w:pPr>
        <w:pStyle w:val="5"/>
        <w:widowControl/>
        <w:spacing w:beforeAutospacing="0" w:afterAutospacing="0" w:line="560" w:lineRule="exact"/>
        <w:ind w:firstLine="54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（五）涉嫌犯罪、司法程序尚未终结的，或者涉嫌违纪违法、正在接受审查的；</w:t>
      </w:r>
    </w:p>
    <w:p>
      <w:pPr>
        <w:pStyle w:val="5"/>
        <w:widowControl/>
        <w:spacing w:beforeAutospacing="0" w:afterAutospacing="0" w:line="560" w:lineRule="exact"/>
        <w:ind w:firstLine="640" w:firstLineChars="20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（六）上一年度</w:t>
      </w:r>
      <w:r>
        <w:rPr>
          <w:rFonts w:hint="eastAsia" w:ascii="仿宋_GB2312" w:hAnsi="仿宋_GB2312" w:eastAsia="仿宋_GB2312" w:cs="仿宋_GB2312"/>
          <w:color w:val="000000"/>
          <w:sz w:val="32"/>
          <w:szCs w:val="32"/>
          <w:u w:color="000000"/>
          <w:lang w:eastAsia="zh-CN"/>
        </w:rPr>
        <w:t>个人</w:t>
      </w:r>
      <w:r>
        <w:rPr>
          <w:rFonts w:hint="eastAsia" w:ascii="仿宋_GB2312" w:hAnsi="仿宋_GB2312" w:eastAsia="仿宋_GB2312" w:cs="仿宋_GB2312"/>
          <w:color w:val="000000"/>
          <w:sz w:val="32"/>
          <w:szCs w:val="32"/>
          <w:u w:color="000000"/>
        </w:rPr>
        <w:t>年度考核结果被确定为不称职的；</w:t>
      </w:r>
    </w:p>
    <w:p>
      <w:pPr>
        <w:pStyle w:val="5"/>
        <w:widowControl/>
        <w:spacing w:beforeAutospacing="0" w:afterAutospacing="0" w:line="560" w:lineRule="exact"/>
        <w:ind w:firstLine="54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（七）正被列为失信联合惩戒对象的</w:t>
      </w:r>
      <w:r>
        <w:rPr>
          <w:rFonts w:hint="eastAsia" w:ascii="仿宋_GB2312" w:hAnsi="仿宋_GB2312" w:eastAsia="仿宋_GB2312" w:cs="仿宋_GB2312"/>
          <w:color w:val="000000"/>
          <w:sz w:val="32"/>
          <w:szCs w:val="32"/>
          <w:u w:color="000000"/>
          <w:lang w:eastAsia="zh-CN"/>
        </w:rPr>
        <w:t>；</w:t>
      </w:r>
    </w:p>
    <w:p>
      <w:pPr>
        <w:pStyle w:val="5"/>
        <w:widowControl/>
        <w:spacing w:beforeAutospacing="0" w:afterAutospacing="0" w:line="560" w:lineRule="exact"/>
        <w:ind w:firstLine="54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（八）其他有严重违法违规违纪行为的。</w:t>
      </w:r>
    </w:p>
    <w:p>
      <w:pPr>
        <w:pStyle w:val="5"/>
        <w:widowControl/>
        <w:numPr>
          <w:ilvl w:val="-1"/>
          <w:numId w:val="0"/>
        </w:numPr>
        <w:spacing w:beforeAutospacing="0" w:afterAutospacing="0" w:line="560" w:lineRule="exact"/>
        <w:ind w:firstLine="640" w:firstLineChars="200"/>
        <w:jc w:val="both"/>
        <w:rPr>
          <w:rFonts w:hint="eastAsia" w:ascii="仿宋_GB2312" w:hAnsi="仿宋_GB2312" w:eastAsia="仿宋_GB2312" w:cs="仿宋_GB2312"/>
          <w:color w:val="000000"/>
          <w:sz w:val="32"/>
          <w:szCs w:val="32"/>
          <w:u w:color="000000"/>
        </w:rPr>
      </w:pPr>
      <w:r>
        <w:rPr>
          <w:rStyle w:val="6"/>
          <w:rFonts w:hint="eastAsia" w:ascii="黑体" w:hAnsi="黑体" w:eastAsia="黑体" w:cs="黑体"/>
          <w:b w:val="0"/>
          <w:bCs/>
          <w:sz w:val="32"/>
          <w:szCs w:val="32"/>
          <w:lang w:eastAsia="zh-CN"/>
        </w:rPr>
        <w:t>第十二条</w:t>
      </w:r>
      <w:r>
        <w:rPr>
          <w:rStyle w:val="7"/>
          <w:rFonts w:hint="eastAsia" w:ascii="仿宋_GB2312" w:hAnsi="仿宋_GB2312" w:eastAsia="仿宋_GB2312" w:cs="仿宋_GB2312"/>
          <w:color w:val="000000"/>
          <w:sz w:val="32"/>
          <w:szCs w:val="32"/>
          <w:u w:color="000000"/>
        </w:rPr>
        <w:t> </w:t>
      </w:r>
      <w:r>
        <w:rPr>
          <w:rStyle w:val="7"/>
          <w:rFonts w:hint="eastAsia" w:ascii="仿宋_GB2312" w:hAnsi="仿宋_GB2312" w:eastAsia="仿宋_GB2312" w:cs="仿宋_GB2312"/>
          <w:color w:val="000000"/>
          <w:sz w:val="32"/>
          <w:szCs w:val="32"/>
          <w:u w:color="000000"/>
          <w:lang w:val="en-US" w:eastAsia="zh-CN"/>
        </w:rPr>
        <w:t xml:space="preserve"> </w:t>
      </w:r>
      <w:r>
        <w:rPr>
          <w:rFonts w:hint="eastAsia" w:ascii="仿宋_GB2312" w:hAnsi="仿宋_GB2312" w:eastAsia="仿宋_GB2312" w:cs="仿宋_GB2312"/>
          <w:color w:val="000000"/>
          <w:sz w:val="32"/>
          <w:szCs w:val="32"/>
          <w:u w:color="000000"/>
        </w:rPr>
        <w:t>国家统一法律职业资格制度实施前已经担任法律顾问、但未取得法律职业资格的人员，符合中办发〔2016〕30号文件规定的条件，申请担任公职律师、公司律师的，按照司法部有关规定的程序和要求办理。</w:t>
      </w:r>
    </w:p>
    <w:p>
      <w:pPr>
        <w:pStyle w:val="5"/>
        <w:widowControl/>
        <w:spacing w:beforeAutospacing="0" w:afterAutospacing="0" w:line="560" w:lineRule="exact"/>
        <w:ind w:firstLine="630"/>
        <w:jc w:val="both"/>
        <w:rPr>
          <w:rFonts w:hint="eastAsia" w:ascii="仿宋_GB2312" w:hAnsi="仿宋_GB2312" w:eastAsia="仿宋_GB2312" w:cs="仿宋_GB2312"/>
          <w:sz w:val="32"/>
          <w:szCs w:val="32"/>
        </w:rPr>
      </w:pPr>
      <w:r>
        <w:rPr>
          <w:rStyle w:val="6"/>
          <w:rFonts w:hint="eastAsia" w:ascii="黑体" w:hAnsi="黑体" w:eastAsia="黑体" w:cs="黑体"/>
          <w:b w:val="0"/>
          <w:bCs/>
          <w:sz w:val="32"/>
          <w:szCs w:val="32"/>
        </w:rPr>
        <w:t>第十三条</w:t>
      </w:r>
      <w:r>
        <w:rPr>
          <w:rStyle w:val="7"/>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公职律师履行党政机关、人民团体法律顾问承担的职责，主要为本单位提供下列法律服务：</w:t>
      </w:r>
    </w:p>
    <w:p>
      <w:pPr>
        <w:pStyle w:val="5"/>
        <w:widowControl/>
        <w:spacing w:beforeAutospacing="0" w:afterAutospacing="0" w:line="560" w:lineRule="exact"/>
        <w:ind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（一）为重大决策、重大行政行为提供法律意见和建议；</w:t>
      </w:r>
    </w:p>
    <w:p>
      <w:pPr>
        <w:pStyle w:val="5"/>
        <w:widowControl/>
        <w:spacing w:beforeAutospacing="0" w:afterAutospacing="0" w:line="560" w:lineRule="exact"/>
        <w:ind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（二）参与法律法规规章草案、党内法规草案和规范性文件送审稿的起草、论证；</w:t>
      </w:r>
    </w:p>
    <w:p>
      <w:pPr>
        <w:pStyle w:val="5"/>
        <w:widowControl/>
        <w:spacing w:beforeAutospacing="0" w:afterAutospacing="0" w:line="560" w:lineRule="exact"/>
        <w:ind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（三）参与合作项目洽谈、对外招标、政府采购等事务，起草、修改、审核重要的法律文书或者</w:t>
      </w:r>
      <w:r>
        <w:rPr>
          <w:rFonts w:hint="eastAsia" w:ascii="仿宋_GB2312" w:hAnsi="仿宋_GB2312" w:eastAsia="仿宋_GB2312" w:cs="仿宋_GB2312"/>
          <w:color w:val="000000"/>
          <w:sz w:val="32"/>
          <w:szCs w:val="32"/>
          <w:u w:color="000000"/>
          <w:lang w:eastAsia="zh-CN"/>
        </w:rPr>
        <w:t>以党政机关、人民团体为一方当事人的</w:t>
      </w:r>
      <w:r>
        <w:rPr>
          <w:rFonts w:hint="eastAsia" w:ascii="仿宋_GB2312" w:hAnsi="仿宋_GB2312" w:eastAsia="仿宋_GB2312" w:cs="仿宋_GB2312"/>
          <w:color w:val="000000"/>
          <w:sz w:val="32"/>
          <w:szCs w:val="32"/>
          <w:u w:color="000000"/>
        </w:rPr>
        <w:t>合同、协议；</w:t>
      </w:r>
    </w:p>
    <w:p>
      <w:pPr>
        <w:pStyle w:val="5"/>
        <w:widowControl/>
        <w:spacing w:beforeAutospacing="0" w:afterAutospacing="0" w:line="560" w:lineRule="exact"/>
        <w:ind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（四）参与信访接待、矛盾调处、涉法涉诉案件化解、突发事件处置、政府信息公开、国家赔偿等工作；</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（五）参与行政处罚审核、行政裁决、行政复议、行政诉讼</w:t>
      </w:r>
      <w:r>
        <w:rPr>
          <w:rFonts w:hint="eastAsia" w:ascii="仿宋_GB2312" w:hAnsi="仿宋_GB2312" w:eastAsia="仿宋_GB2312" w:cs="仿宋_GB2312"/>
          <w:color w:val="000000"/>
          <w:sz w:val="32"/>
          <w:szCs w:val="32"/>
          <w:u w:color="000000"/>
          <w:lang w:eastAsia="zh-CN"/>
        </w:rPr>
        <w:t>与</w:t>
      </w:r>
      <w:r>
        <w:rPr>
          <w:rFonts w:hint="eastAsia" w:ascii="仿宋_GB2312" w:hAnsi="仿宋_GB2312" w:eastAsia="仿宋_GB2312" w:cs="仿宋_GB2312"/>
          <w:color w:val="000000"/>
          <w:sz w:val="32"/>
          <w:szCs w:val="32"/>
          <w:u w:color="000000"/>
        </w:rPr>
        <w:t>民事案件的诉讼和调解、仲裁等法律事务；</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（六）落实</w:t>
      </w:r>
      <w:r>
        <w:rPr>
          <w:rFonts w:hint="eastAsia" w:ascii="仿宋_GB2312" w:hAnsi="仿宋_GB2312" w:eastAsia="仿宋_GB2312" w:cs="仿宋_GB2312"/>
          <w:color w:val="000000"/>
          <w:sz w:val="32"/>
          <w:szCs w:val="32"/>
          <w:u w:color="000000"/>
          <w:lang w:eastAsia="zh-CN"/>
        </w:rPr>
        <w:t>本单位</w:t>
      </w:r>
      <w:r>
        <w:rPr>
          <w:rFonts w:hint="eastAsia" w:ascii="仿宋_GB2312" w:hAnsi="仿宋_GB2312" w:eastAsia="仿宋_GB2312" w:cs="仿宋_GB2312"/>
          <w:color w:val="000000"/>
          <w:sz w:val="32"/>
          <w:szCs w:val="32"/>
          <w:u w:color="000000"/>
        </w:rPr>
        <w:t>的普法责任制，开展普法宣传教育；</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w:t>
      </w:r>
      <w:r>
        <w:rPr>
          <w:rFonts w:hint="eastAsia" w:ascii="仿宋_GB2312" w:hAnsi="仿宋_GB2312" w:eastAsia="仿宋_GB2312" w:cs="仿宋_GB2312"/>
          <w:color w:val="000000"/>
          <w:sz w:val="32"/>
          <w:szCs w:val="32"/>
          <w:u w:color="000000"/>
          <w:lang w:eastAsia="zh-CN"/>
        </w:rPr>
        <w:t>七</w:t>
      </w:r>
      <w:r>
        <w:rPr>
          <w:rFonts w:hint="eastAsia" w:ascii="仿宋_GB2312" w:hAnsi="仿宋_GB2312" w:eastAsia="仿宋_GB2312" w:cs="仿宋_GB2312"/>
          <w:color w:val="000000"/>
          <w:sz w:val="32"/>
          <w:szCs w:val="32"/>
          <w:u w:color="000000"/>
        </w:rPr>
        <w:t>）本单位规定的由公职律师承担的其他法律事务。</w:t>
      </w:r>
    </w:p>
    <w:p>
      <w:pPr>
        <w:pStyle w:val="5"/>
        <w:widowControl/>
        <w:spacing w:beforeAutospacing="0" w:afterAutospacing="0" w:line="560" w:lineRule="exact"/>
        <w:ind w:firstLine="630"/>
        <w:jc w:val="both"/>
        <w:rPr>
          <w:rFonts w:hint="eastAsia" w:ascii="仿宋_GB2312" w:hAnsi="仿宋_GB2312" w:eastAsia="仿宋_GB2312" w:cs="仿宋_GB2312"/>
          <w:sz w:val="32"/>
          <w:szCs w:val="32"/>
        </w:rPr>
      </w:pPr>
      <w:r>
        <w:rPr>
          <w:rStyle w:val="6"/>
          <w:rFonts w:hint="eastAsia" w:ascii="黑体" w:hAnsi="黑体" w:eastAsia="黑体" w:cs="黑体"/>
          <w:b w:val="0"/>
          <w:bCs/>
          <w:sz w:val="32"/>
          <w:szCs w:val="32"/>
        </w:rPr>
        <w:t>第十四条</w:t>
      </w:r>
      <w:r>
        <w:rPr>
          <w:rStyle w:val="7"/>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公司律师履行企业法律顾问承担的职责，</w:t>
      </w:r>
      <w:r>
        <w:rPr>
          <w:rFonts w:hint="eastAsia" w:ascii="仿宋_GB2312" w:hAnsi="仿宋_GB2312" w:eastAsia="仿宋_GB2312" w:cs="仿宋_GB2312"/>
          <w:color w:val="000000"/>
          <w:sz w:val="32"/>
          <w:szCs w:val="32"/>
          <w:u w:color="000000"/>
          <w:lang w:eastAsia="zh-CN"/>
        </w:rPr>
        <w:t>受所在单位委托或者指派</w:t>
      </w:r>
      <w:r>
        <w:rPr>
          <w:rFonts w:hint="eastAsia" w:ascii="仿宋_GB2312" w:hAnsi="仿宋_GB2312" w:eastAsia="仿宋_GB2312" w:cs="仿宋_GB2312"/>
          <w:color w:val="000000"/>
          <w:sz w:val="32"/>
          <w:szCs w:val="32"/>
          <w:u w:color="000000"/>
        </w:rPr>
        <w:t>提供下列法律服务：</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（一）</w:t>
      </w:r>
      <w:r>
        <w:rPr>
          <w:rFonts w:hint="eastAsia" w:ascii="仿宋_GB2312" w:hAnsi="仿宋_GB2312" w:eastAsia="仿宋_GB2312" w:cs="仿宋_GB2312"/>
          <w:color w:val="000000"/>
          <w:sz w:val="32"/>
          <w:szCs w:val="32"/>
          <w:u w:color="000000"/>
          <w:lang w:eastAsia="zh-CN"/>
        </w:rPr>
        <w:t>为企业改制重组、并购上市、产权转让、破产重整等重大经营决策提供法律意见</w:t>
      </w:r>
      <w:r>
        <w:rPr>
          <w:rFonts w:hint="eastAsia" w:ascii="仿宋_GB2312" w:hAnsi="仿宋_GB2312" w:eastAsia="仿宋_GB2312" w:cs="仿宋_GB2312"/>
          <w:color w:val="000000"/>
          <w:sz w:val="32"/>
          <w:szCs w:val="32"/>
          <w:u w:color="000000"/>
        </w:rPr>
        <w:t>；</w:t>
      </w:r>
    </w:p>
    <w:p>
      <w:pPr>
        <w:pStyle w:val="5"/>
        <w:widowControl/>
        <w:spacing w:beforeAutospacing="0" w:afterAutospacing="0" w:line="560" w:lineRule="exact"/>
        <w:ind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w:t>
      </w:r>
      <w:r>
        <w:rPr>
          <w:rFonts w:hint="eastAsia" w:ascii="仿宋_GB2312" w:hAnsi="仿宋_GB2312" w:eastAsia="仿宋_GB2312" w:cs="仿宋_GB2312"/>
          <w:color w:val="000000"/>
          <w:sz w:val="32"/>
          <w:szCs w:val="32"/>
          <w:u w:color="000000"/>
          <w:lang w:eastAsia="zh-CN"/>
        </w:rPr>
        <w:t>参与企业章程、董事会运作规则等企业重要规章制度的制定、修改</w:t>
      </w:r>
      <w:r>
        <w:rPr>
          <w:rFonts w:hint="eastAsia" w:ascii="仿宋_GB2312" w:hAnsi="仿宋_GB2312" w:eastAsia="仿宋_GB2312" w:cs="仿宋_GB2312"/>
          <w:color w:val="000000"/>
          <w:sz w:val="32"/>
          <w:szCs w:val="32"/>
          <w:u w:color="000000"/>
        </w:rPr>
        <w:t>；</w:t>
      </w:r>
    </w:p>
    <w:p>
      <w:pPr>
        <w:pStyle w:val="5"/>
        <w:widowControl/>
        <w:spacing w:beforeAutospacing="0" w:afterAutospacing="0" w:line="560" w:lineRule="exact"/>
        <w:ind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w:t>
      </w:r>
      <w:r>
        <w:rPr>
          <w:rFonts w:hint="eastAsia" w:ascii="仿宋_GB2312" w:hAnsi="仿宋_GB2312" w:eastAsia="仿宋_GB2312" w:cs="仿宋_GB2312"/>
          <w:color w:val="000000"/>
          <w:sz w:val="32"/>
          <w:szCs w:val="32"/>
          <w:u w:color="000000"/>
          <w:lang w:eastAsia="zh-CN"/>
        </w:rPr>
        <w:t>参与企业对外谈判、磋商，起草、审核企业对外签署的合同、协议、法律文书</w:t>
      </w:r>
      <w:r>
        <w:rPr>
          <w:rFonts w:hint="eastAsia" w:ascii="仿宋_GB2312" w:hAnsi="仿宋_GB2312" w:eastAsia="仿宋_GB2312" w:cs="仿宋_GB2312"/>
          <w:color w:val="000000"/>
          <w:sz w:val="32"/>
          <w:szCs w:val="32"/>
          <w:u w:color="000000"/>
        </w:rPr>
        <w:t>；</w:t>
      </w:r>
    </w:p>
    <w:p>
      <w:pPr>
        <w:pStyle w:val="5"/>
        <w:widowControl/>
        <w:spacing w:beforeAutospacing="0" w:afterAutospacing="0" w:line="560" w:lineRule="exact"/>
        <w:ind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（四）组织开展合规管理、风险管理、知识产权管理、法治宣传教育培训、法律咨询</w:t>
      </w:r>
      <w:r>
        <w:rPr>
          <w:rFonts w:hint="eastAsia" w:ascii="仿宋_GB2312" w:hAnsi="仿宋_GB2312" w:eastAsia="仿宋_GB2312" w:cs="仿宋_GB2312"/>
          <w:color w:val="000000"/>
          <w:sz w:val="32"/>
          <w:szCs w:val="32"/>
          <w:u w:color="000000"/>
          <w:lang w:eastAsia="zh-CN"/>
        </w:rPr>
        <w:t>等工作</w:t>
      </w:r>
      <w:r>
        <w:rPr>
          <w:rFonts w:hint="eastAsia" w:ascii="仿宋_GB2312" w:hAnsi="仿宋_GB2312" w:eastAsia="仿宋_GB2312" w:cs="仿宋_GB2312"/>
          <w:color w:val="000000"/>
          <w:sz w:val="32"/>
          <w:szCs w:val="32"/>
          <w:u w:color="000000"/>
        </w:rPr>
        <w:t>；</w:t>
      </w:r>
    </w:p>
    <w:p>
      <w:pPr>
        <w:pStyle w:val="5"/>
        <w:widowControl/>
        <w:spacing w:beforeAutospacing="0" w:afterAutospacing="0" w:line="560" w:lineRule="exact"/>
        <w:ind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（五）</w:t>
      </w:r>
      <w:r>
        <w:rPr>
          <w:rFonts w:hint="eastAsia" w:ascii="仿宋_GB2312" w:hAnsi="仿宋_GB2312" w:eastAsia="仿宋_GB2312" w:cs="仿宋_GB2312"/>
          <w:color w:val="000000"/>
          <w:sz w:val="32"/>
          <w:szCs w:val="32"/>
          <w:u w:color="000000"/>
          <w:lang w:eastAsia="zh-CN"/>
        </w:rPr>
        <w:t>办理各类诉讼和调解、仲裁等法律事务</w:t>
      </w:r>
      <w:r>
        <w:rPr>
          <w:rFonts w:hint="eastAsia" w:ascii="仿宋_GB2312" w:hAnsi="仿宋_GB2312" w:eastAsia="仿宋_GB2312" w:cs="仿宋_GB2312"/>
          <w:color w:val="000000"/>
          <w:sz w:val="32"/>
          <w:szCs w:val="32"/>
          <w:u w:color="000000"/>
        </w:rPr>
        <w:t>；</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w:t>
      </w:r>
      <w:r>
        <w:rPr>
          <w:rFonts w:hint="eastAsia" w:ascii="仿宋_GB2312" w:hAnsi="仿宋_GB2312" w:eastAsia="仿宋_GB2312" w:cs="仿宋_GB2312"/>
          <w:color w:val="000000"/>
          <w:sz w:val="32"/>
          <w:szCs w:val="32"/>
          <w:u w:color="000000"/>
          <w:lang w:eastAsia="zh-CN"/>
        </w:rPr>
        <w:t>六</w:t>
      </w:r>
      <w:r>
        <w:rPr>
          <w:rFonts w:hint="eastAsia" w:ascii="仿宋_GB2312" w:hAnsi="仿宋_GB2312" w:eastAsia="仿宋_GB2312" w:cs="仿宋_GB2312"/>
          <w:color w:val="000000"/>
          <w:sz w:val="32"/>
          <w:szCs w:val="32"/>
          <w:u w:color="000000"/>
        </w:rPr>
        <w:t>）所在</w:t>
      </w:r>
      <w:r>
        <w:rPr>
          <w:rFonts w:hint="eastAsia" w:ascii="仿宋_GB2312" w:hAnsi="仿宋_GB2312" w:eastAsia="仿宋_GB2312" w:cs="仿宋_GB2312"/>
          <w:color w:val="000000"/>
          <w:sz w:val="32"/>
          <w:szCs w:val="32"/>
          <w:u w:color="000000"/>
          <w:lang w:eastAsia="zh-CN"/>
        </w:rPr>
        <w:t>单位委托或者指派的</w:t>
      </w:r>
      <w:r>
        <w:rPr>
          <w:rFonts w:hint="eastAsia" w:ascii="仿宋_GB2312" w:hAnsi="仿宋_GB2312" w:eastAsia="仿宋_GB2312" w:cs="仿宋_GB2312"/>
          <w:color w:val="000000"/>
          <w:sz w:val="32"/>
          <w:szCs w:val="32"/>
          <w:u w:color="000000"/>
        </w:rPr>
        <w:t>其他法律事务。</w:t>
      </w:r>
    </w:p>
    <w:p>
      <w:pPr>
        <w:pStyle w:val="5"/>
        <w:widowControl/>
        <w:numPr>
          <w:ilvl w:val="-1"/>
          <w:numId w:val="0"/>
        </w:numPr>
        <w:spacing w:beforeAutospacing="0" w:afterAutospacing="0" w:line="560" w:lineRule="exact"/>
        <w:ind w:firstLine="640" w:firstLineChars="200"/>
        <w:jc w:val="both"/>
        <w:rPr>
          <w:rFonts w:hint="eastAsia" w:ascii="仿宋_GB2312" w:hAnsi="仿宋_GB2312" w:eastAsia="仿宋_GB2312" w:cs="仿宋_GB2312"/>
          <w:color w:val="000000"/>
          <w:sz w:val="32"/>
          <w:szCs w:val="32"/>
          <w:u w:color="000000"/>
        </w:rPr>
      </w:pPr>
      <w:r>
        <w:rPr>
          <w:rStyle w:val="6"/>
          <w:rFonts w:hint="eastAsia" w:ascii="黑体" w:hAnsi="黑体" w:eastAsia="黑体" w:cs="黑体"/>
          <w:b w:val="0"/>
          <w:bCs/>
          <w:sz w:val="32"/>
          <w:szCs w:val="32"/>
          <w:lang w:eastAsia="zh-CN"/>
        </w:rPr>
        <w:t>第十五条</w:t>
      </w:r>
      <w:r>
        <w:rPr>
          <w:rStyle w:val="7"/>
          <w:rFonts w:hint="eastAsia" w:ascii="仿宋_GB2312" w:hAnsi="仿宋_GB2312" w:eastAsia="仿宋_GB2312" w:cs="仿宋_GB2312"/>
          <w:color w:val="000000"/>
          <w:sz w:val="32"/>
          <w:szCs w:val="32"/>
          <w:u w:color="000000"/>
        </w:rPr>
        <w:t> </w:t>
      </w:r>
      <w:r>
        <w:rPr>
          <w:rStyle w:val="7"/>
          <w:rFonts w:hint="eastAsia" w:ascii="仿宋_GB2312" w:hAnsi="仿宋_GB2312" w:eastAsia="仿宋_GB2312" w:cs="仿宋_GB2312"/>
          <w:color w:val="000000"/>
          <w:sz w:val="32"/>
          <w:szCs w:val="32"/>
          <w:u w:color="000000"/>
          <w:lang w:val="en-US" w:eastAsia="zh-CN"/>
        </w:rPr>
        <w:t xml:space="preserve"> </w:t>
      </w:r>
      <w:r>
        <w:rPr>
          <w:rFonts w:hint="eastAsia" w:ascii="仿宋_GB2312" w:hAnsi="仿宋_GB2312" w:eastAsia="仿宋_GB2312" w:cs="仿宋_GB2312"/>
          <w:color w:val="000000"/>
          <w:sz w:val="32"/>
          <w:szCs w:val="32"/>
          <w:u w:color="000000"/>
        </w:rPr>
        <w:t>鼓励、支持公职律师和公司律师参与社会法治宣传、法律咨询、办理法律援助案件等公益性的公共法律服务工作。</w:t>
      </w:r>
    </w:p>
    <w:p>
      <w:pPr>
        <w:pStyle w:val="5"/>
        <w:widowControl/>
        <w:spacing w:beforeAutospacing="0" w:afterAutospacing="0" w:line="560" w:lineRule="exact"/>
        <w:ind w:firstLine="630"/>
        <w:rPr>
          <w:rFonts w:hint="eastAsia" w:ascii="仿宋_GB2312" w:hAnsi="仿宋_GB2312" w:eastAsia="仿宋_GB2312" w:cs="仿宋_GB2312"/>
          <w:sz w:val="32"/>
          <w:szCs w:val="32"/>
        </w:rPr>
      </w:pPr>
    </w:p>
    <w:p>
      <w:pPr>
        <w:pStyle w:val="5"/>
        <w:widowControl/>
        <w:spacing w:beforeAutospacing="0" w:afterAutospacing="0"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第三章   执业申核程序</w:t>
      </w:r>
    </w:p>
    <w:p>
      <w:pPr>
        <w:pStyle w:val="5"/>
        <w:widowControl/>
        <w:spacing w:beforeAutospacing="0" w:afterAutospacing="0" w:line="560" w:lineRule="exact"/>
        <w:ind w:firstLine="645"/>
        <w:jc w:val="both"/>
        <w:rPr>
          <w:rFonts w:hint="eastAsia" w:ascii="仿宋_GB2312" w:hAnsi="仿宋_GB2312" w:eastAsia="仿宋_GB2312" w:cs="仿宋_GB2312"/>
          <w:color w:val="000000"/>
          <w:sz w:val="32"/>
          <w:szCs w:val="32"/>
          <w:u w:color="000000"/>
        </w:rPr>
      </w:pPr>
      <w:r>
        <w:rPr>
          <w:rStyle w:val="6"/>
          <w:rFonts w:hint="eastAsia" w:ascii="黑体" w:hAnsi="黑体" w:eastAsia="黑体" w:cs="黑体"/>
          <w:b w:val="0"/>
          <w:bCs/>
          <w:sz w:val="32"/>
          <w:szCs w:val="32"/>
        </w:rPr>
        <w:t>第十六条</w:t>
      </w:r>
      <w:r>
        <w:rPr>
          <w:rStyle w:val="7"/>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担任公职律师、公司律师，应当取得律师执业证书。申领律师执业证书，由设区的市级司法行政机关受理执业申请并进行初审，报省级司法行政机关审核，由省级司法行政机关作出是否准予核发执业证书的决定。</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Style w:val="6"/>
          <w:rFonts w:hint="eastAsia" w:ascii="黑体" w:hAnsi="黑体" w:eastAsia="黑体" w:cs="黑体"/>
          <w:b w:val="0"/>
          <w:bCs/>
          <w:sz w:val="32"/>
          <w:szCs w:val="32"/>
        </w:rPr>
        <w:t>第十七条</w:t>
      </w:r>
      <w:r>
        <w:rPr>
          <w:rStyle w:val="7"/>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申领公职律师、公司律师执业证书，应当向申请人单位所在地的设区的市级司法行政机关提交以下材料：</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（一）《浙江省申请公职（公司）律师执业证书登记表》；</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（二）身份证；</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（三）法律职业资格证书正、副本；</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（四）所在地律师协会出具的考核合格证明材料；</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（五）二寸近期免冠蓝底彩色证件照一张。</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Style w:val="6"/>
          <w:rFonts w:hint="eastAsia" w:ascii="黑体" w:hAnsi="黑体" w:eastAsia="黑体" w:cs="黑体"/>
          <w:b w:val="0"/>
          <w:bCs/>
          <w:sz w:val="32"/>
          <w:szCs w:val="32"/>
        </w:rPr>
        <w:t>第十八条</w:t>
      </w:r>
      <w:r>
        <w:rPr>
          <w:rStyle w:val="7"/>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申请人应当提交申请材料的原件。身份证、法律职业资格证书，可以提供复印件，但应当在复印件上签署本人的姓名。</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Style w:val="6"/>
          <w:rFonts w:hint="eastAsia" w:ascii="黑体" w:hAnsi="黑体" w:eastAsia="黑体" w:cs="黑体"/>
          <w:b w:val="0"/>
          <w:bCs/>
          <w:sz w:val="32"/>
          <w:szCs w:val="32"/>
        </w:rPr>
        <w:t>第十九条</w:t>
      </w:r>
      <w:r>
        <w:rPr>
          <w:rStyle w:val="7"/>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市级司法行政机关应当全面审查申请人提交的申请材料，并根据下列情况分别作出处理：</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（一）申请材料齐全、符合法定形式的，应当场受理，并向申请人出具《受理通知书》；</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 xml:space="preserve">（二）申请材料不齐全或者不符合法定形式，可以当场补正的，应当提示申请人当场补正；不能当场补正的，自收到申请材料之日起五日内向申请人出具《补正材料通知书》，一次性告知申请人需要补正的全部内容；逾期不告知的，收到申请材料之日即为受理；申请人按要求补正的，予以受理，向申请人出具《受理通知书》； </w:t>
      </w:r>
    </w:p>
    <w:p>
      <w:pPr>
        <w:pStyle w:val="5"/>
        <w:widowControl/>
        <w:spacing w:beforeAutospacing="0" w:afterAutospacing="0" w:line="560" w:lineRule="exact"/>
        <w:ind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（三）申请事项明显不符合法定条件或者申请人拒绝补正、无法补正有关材料的，不予受理，向申请人出具《不予受理通知书》，并说明理由。</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Style w:val="6"/>
          <w:rFonts w:hint="eastAsia" w:ascii="黑体" w:hAnsi="黑体" w:eastAsia="黑体" w:cs="黑体"/>
          <w:b w:val="0"/>
          <w:bCs/>
          <w:sz w:val="32"/>
          <w:szCs w:val="32"/>
        </w:rPr>
        <w:t>第二十条</w:t>
      </w:r>
      <w:r>
        <w:rPr>
          <w:rStyle w:val="7"/>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市级司法行政机关应当自决定受理之日起二十日内完成对申请材料的审查。</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申请人工作单位属于县级党政机关、人民团体的，市级司法行政机关可以征求申请人工作单位所在地的县级司法行政机关的意见，征求意见的材料应当附在申报材料中。</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对于需要调查核实有关情况的，可以要求申请人提供有关证明材料，也可以指派工作人员或者委托县级司法行政机关进行核查，核查的情况形成书面材料附在申报材料中。</w:t>
      </w:r>
    </w:p>
    <w:p>
      <w:pPr>
        <w:pStyle w:val="5"/>
        <w:widowControl/>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市级司法行政机关经审查，应当对申请人是否符合公职律师或者公司律师条件、提交的材料是否齐全、是否同意等出具审查意见，并将审查意见、受理通知书和全部申请材料报送省级司法行政机关。</w:t>
      </w:r>
    </w:p>
    <w:p>
      <w:pPr>
        <w:pStyle w:val="5"/>
        <w:widowControl/>
        <w:spacing w:beforeAutospacing="0" w:afterAutospacing="0" w:line="560" w:lineRule="exact"/>
        <w:ind w:firstLine="630"/>
        <w:jc w:val="both"/>
        <w:rPr>
          <w:rFonts w:hint="eastAsia" w:ascii="仿宋_GB2312" w:hAnsi="仿宋_GB2312" w:eastAsia="仿宋_GB2312" w:cs="仿宋_GB2312"/>
          <w:sz w:val="32"/>
          <w:szCs w:val="32"/>
        </w:rPr>
      </w:pPr>
      <w:r>
        <w:rPr>
          <w:rStyle w:val="6"/>
          <w:rFonts w:hint="eastAsia" w:ascii="黑体" w:hAnsi="黑体" w:eastAsia="黑体" w:cs="黑体"/>
          <w:b w:val="0"/>
          <w:bCs/>
          <w:sz w:val="32"/>
          <w:szCs w:val="32"/>
        </w:rPr>
        <w:t>第二十一条</w:t>
      </w:r>
      <w:r>
        <w:rPr>
          <w:rStyle w:val="7"/>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省级司法行政机关收到申请材料之日起十日内予以审核，作出是否准予核发律师执业证书的决定。准予核发律师执业证书的，向申请人出具《律师执业证书颁发通知书》，并自决定之日起十日内向申请人颁发律师执业证书。不准予核发律师执业证书的，向申请人出具《不予颁发律师执业证书通知书》，并说明理由。</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Style w:val="6"/>
          <w:rFonts w:hint="eastAsia" w:ascii="黑体" w:hAnsi="黑体" w:eastAsia="黑体" w:cs="黑体"/>
          <w:b w:val="0"/>
          <w:bCs/>
          <w:sz w:val="32"/>
          <w:szCs w:val="32"/>
        </w:rPr>
        <w:t>第二十二条</w:t>
      </w:r>
      <w:r>
        <w:rPr>
          <w:rStyle w:val="7"/>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申请人在浙江省以外取得法律职业资格证书的，在申请公职律师或者公司律师执业前，应当先行向省级司法行政机关申请调取其法律职业资格档案。申请人在浙江省以外曾经从事过律师职业的，还应当同时申请调取其律师执业档案。档案到达后，申请人再按照本办法的规定，向所在地市级司法行政机关提交申请材料。</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法律职业资格档案和律师执业档案调取的程序和要求，按照“国家司法考试管理系统”指引和《浙江省律师执业行政许可工作规程》规定办理。</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Style w:val="6"/>
          <w:rFonts w:hint="eastAsia" w:ascii="黑体" w:hAnsi="黑体" w:eastAsia="黑体" w:cs="黑体"/>
          <w:b w:val="0"/>
          <w:bCs/>
          <w:sz w:val="32"/>
          <w:szCs w:val="32"/>
        </w:rPr>
        <w:t>第二十三条</w:t>
      </w:r>
      <w:r>
        <w:rPr>
          <w:rStyle w:val="7"/>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公司律师工作单位发生变化，现工作单位符合开展公职律师、公司律师工作要求，本人符合公职律师、公司律师任职条件的，可以按照本办法规定的程序向司法行政机关申请工作机构变更登记，换发律师执业证书。</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申请变更登记、换发律师执业证书提交下列材料：</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（一）《浙江省申请公职（公司）律师执业证书登记表》；</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（二）原律师执业证书；</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（三）二寸近期免冠蓝底彩色证件照一张。</w:t>
      </w:r>
    </w:p>
    <w:p>
      <w:pPr>
        <w:pStyle w:val="5"/>
        <w:widowControl/>
        <w:spacing w:beforeAutospacing="0" w:afterAutospacing="0" w:line="560" w:lineRule="exact"/>
        <w:ind w:firstLine="630"/>
        <w:jc w:val="both"/>
        <w:rPr>
          <w:rFonts w:hint="eastAsia" w:ascii="仿宋_GB2312" w:hAnsi="仿宋_GB2312" w:eastAsia="仿宋_GB2312" w:cs="仿宋_GB2312"/>
          <w:sz w:val="32"/>
          <w:szCs w:val="32"/>
        </w:rPr>
      </w:pPr>
      <w:r>
        <w:rPr>
          <w:rStyle w:val="6"/>
          <w:rFonts w:hint="eastAsia" w:ascii="黑体" w:hAnsi="黑体" w:eastAsia="黑体" w:cs="黑体"/>
          <w:b w:val="0"/>
          <w:bCs/>
          <w:sz w:val="32"/>
          <w:szCs w:val="32"/>
        </w:rPr>
        <w:t>第二十四条</w:t>
      </w:r>
      <w:r>
        <w:rPr>
          <w:rStyle w:val="7"/>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公职律师、公司律师有下列情形之一的，应当将律师执业证书上交所在地市级司法行政机关，并逐级报省级司法行政机关予以注销：</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（一）本人不再担任公职律师、公司律师的；</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（二）所在单位不再同意其担任公职律师、公司律师的；</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（三）退休、辞职、辞退、开除等原因离开本单位的（符合本办法第二十三条规定情形的除外）；</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（四）其他原因终止公职律师、公司律师执业的。</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Style w:val="6"/>
          <w:rFonts w:hint="eastAsia" w:ascii="黑体" w:hAnsi="黑体" w:eastAsia="黑体" w:cs="黑体"/>
          <w:b w:val="0"/>
          <w:bCs/>
          <w:sz w:val="32"/>
          <w:szCs w:val="32"/>
        </w:rPr>
        <w:t>第二十五条</w:t>
      </w:r>
      <w:r>
        <w:rPr>
          <w:rStyle w:val="7"/>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公职律师、公司律师有下列情形之一的，由其原所在单位提交相关证明（说明）材料，司法行政机关予以公告注销其律师执业证书：</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（一）去世、丧失民事行为能力或者限制民事行为能力的；</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（二）按照第二十四条规定应当注销而不主动申请注销的。</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Style w:val="6"/>
          <w:rFonts w:hint="eastAsia" w:ascii="黑体" w:hAnsi="黑体" w:eastAsia="黑体" w:cs="黑体"/>
          <w:b w:val="0"/>
          <w:bCs/>
          <w:sz w:val="32"/>
          <w:szCs w:val="32"/>
        </w:rPr>
        <w:t>第二十六条</w:t>
      </w:r>
      <w:r>
        <w:rPr>
          <w:rStyle w:val="7"/>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公职律师、公司律师有下列情形之一的，由司法行政机关依法注销其律师执业证书：</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（一）以隐瞒真实情况、提供虚假材料等方式取得律师执业证书的；</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（二）依法被吊销律师执业证书的；</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（三）连续两年执业年度考核评定为不称职的；</w:t>
      </w:r>
    </w:p>
    <w:p>
      <w:pPr>
        <w:pStyle w:val="5"/>
        <w:widowControl/>
        <w:spacing w:beforeAutospacing="0" w:afterAutospacing="0" w:line="560" w:lineRule="exact"/>
        <w:ind w:firstLine="645"/>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（四）无正当理由连续两年不参加执业年度考核的</w:t>
      </w:r>
      <w:r>
        <w:rPr>
          <w:rFonts w:hint="eastAsia" w:ascii="仿宋_GB2312" w:hAnsi="仿宋_GB2312" w:eastAsia="仿宋_GB2312" w:cs="仿宋_GB2312"/>
          <w:color w:val="000000"/>
          <w:sz w:val="32"/>
          <w:szCs w:val="32"/>
          <w:u w:color="000000"/>
          <w:lang w:eastAsia="zh-CN"/>
        </w:rPr>
        <w:t>；</w:t>
      </w:r>
    </w:p>
    <w:p>
      <w:pPr>
        <w:pStyle w:val="5"/>
        <w:widowControl/>
        <w:spacing w:beforeAutospacing="0" w:afterAutospacing="0" w:line="560" w:lineRule="exact"/>
        <w:ind w:firstLine="645"/>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（五）</w:t>
      </w:r>
      <w:r>
        <w:rPr>
          <w:rFonts w:hint="eastAsia" w:ascii="仿宋_GB2312" w:hAnsi="仿宋_GB2312" w:eastAsia="仿宋_GB2312" w:cs="仿宋_GB2312"/>
          <w:color w:val="000000"/>
          <w:sz w:val="32"/>
          <w:szCs w:val="32"/>
          <w:u w:color="000000"/>
          <w:lang w:eastAsia="zh-CN"/>
        </w:rPr>
        <w:t>故意</w:t>
      </w:r>
      <w:r>
        <w:rPr>
          <w:rFonts w:hint="eastAsia" w:ascii="仿宋_GB2312" w:hAnsi="仿宋_GB2312" w:eastAsia="仿宋_GB2312" w:cs="仿宋_GB2312"/>
          <w:color w:val="000000"/>
          <w:sz w:val="32"/>
          <w:szCs w:val="32"/>
          <w:u w:color="000000"/>
        </w:rPr>
        <w:t>犯罪</w:t>
      </w:r>
      <w:r>
        <w:rPr>
          <w:rFonts w:hint="eastAsia" w:ascii="仿宋_GB2312" w:hAnsi="仿宋_GB2312" w:eastAsia="仿宋_GB2312" w:cs="仿宋_GB2312"/>
          <w:color w:val="000000"/>
          <w:sz w:val="32"/>
          <w:szCs w:val="32"/>
          <w:u w:color="000000"/>
          <w:lang w:eastAsia="zh-CN"/>
        </w:rPr>
        <w:t>被追究刑事责任的</w:t>
      </w:r>
      <w:r>
        <w:rPr>
          <w:rFonts w:hint="eastAsia" w:ascii="仿宋_GB2312" w:hAnsi="仿宋_GB2312" w:eastAsia="仿宋_GB2312" w:cs="仿宋_GB2312"/>
          <w:color w:val="000000"/>
          <w:sz w:val="32"/>
          <w:szCs w:val="32"/>
          <w:u w:color="000000"/>
        </w:rPr>
        <w:t>；</w:t>
      </w:r>
    </w:p>
    <w:p>
      <w:pPr>
        <w:pStyle w:val="5"/>
        <w:widowControl/>
        <w:spacing w:beforeAutospacing="0" w:afterAutospacing="0" w:line="560" w:lineRule="exact"/>
        <w:ind w:firstLine="645"/>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（六）上一年度</w:t>
      </w:r>
      <w:r>
        <w:rPr>
          <w:rFonts w:hint="eastAsia" w:ascii="仿宋_GB2312" w:hAnsi="仿宋_GB2312" w:eastAsia="仿宋_GB2312" w:cs="仿宋_GB2312"/>
          <w:color w:val="000000"/>
          <w:sz w:val="32"/>
          <w:szCs w:val="32"/>
          <w:u w:color="000000"/>
          <w:lang w:eastAsia="zh-CN"/>
        </w:rPr>
        <w:t>个人</w:t>
      </w:r>
      <w:r>
        <w:rPr>
          <w:rFonts w:hint="eastAsia" w:ascii="仿宋_GB2312" w:hAnsi="仿宋_GB2312" w:eastAsia="仿宋_GB2312" w:cs="仿宋_GB2312"/>
          <w:color w:val="000000"/>
          <w:sz w:val="32"/>
          <w:szCs w:val="32"/>
          <w:u w:color="000000"/>
        </w:rPr>
        <w:t>年度考核结果被确定为不称职的；</w:t>
      </w:r>
    </w:p>
    <w:p>
      <w:pPr>
        <w:pStyle w:val="5"/>
        <w:widowControl/>
        <w:spacing w:beforeAutospacing="0" w:afterAutospacing="0" w:line="560" w:lineRule="exact"/>
        <w:ind w:firstLine="645"/>
        <w:jc w:val="both"/>
        <w:rPr>
          <w:rFonts w:hint="eastAsia" w:ascii="仿宋_GB2312" w:hAnsi="仿宋_GB2312" w:eastAsia="仿宋_GB2312" w:cs="仿宋_GB2312"/>
          <w:color w:val="000000"/>
          <w:sz w:val="32"/>
          <w:szCs w:val="32"/>
          <w:u w:color="000000"/>
          <w:lang w:eastAsia="zh-CN"/>
        </w:rPr>
      </w:pPr>
      <w:r>
        <w:rPr>
          <w:rFonts w:hint="eastAsia" w:ascii="仿宋_GB2312" w:hAnsi="仿宋_GB2312" w:eastAsia="仿宋_GB2312" w:cs="仿宋_GB2312"/>
          <w:color w:val="000000"/>
          <w:sz w:val="32"/>
          <w:szCs w:val="32"/>
          <w:u w:color="000000"/>
        </w:rPr>
        <w:t>（七）被列为失信联合惩戒对象的</w:t>
      </w:r>
      <w:r>
        <w:rPr>
          <w:rFonts w:hint="eastAsia" w:ascii="仿宋_GB2312" w:hAnsi="仿宋_GB2312" w:eastAsia="仿宋_GB2312" w:cs="仿宋_GB2312"/>
          <w:color w:val="000000"/>
          <w:sz w:val="32"/>
          <w:szCs w:val="32"/>
          <w:u w:color="000000"/>
          <w:lang w:eastAsia="zh-CN"/>
        </w:rPr>
        <w:t>。</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Style w:val="6"/>
          <w:rFonts w:hint="eastAsia" w:ascii="黑体" w:hAnsi="黑体" w:eastAsia="黑体" w:cs="黑体"/>
          <w:b w:val="0"/>
          <w:bCs/>
          <w:sz w:val="32"/>
          <w:szCs w:val="32"/>
        </w:rPr>
        <w:t>第二十七条</w:t>
      </w:r>
      <w:r>
        <w:rPr>
          <w:rStyle w:val="7"/>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公职律师、公司律师、社会律师注销律师执业证书后，符合公职律师、公司律师规定条件的，可以按照本办法规定的程序，重新申领公职律师、公司律师执业证书。重新申领律师执业证书，提交下列材料：</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（一）《浙江省申请公职（公司）律师执业证书登记表》；</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（二）身份证；</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（三）二寸近期免冠蓝底彩色证件照一张。</w:t>
      </w:r>
    </w:p>
    <w:p>
      <w:pPr>
        <w:pStyle w:val="5"/>
        <w:widowControl/>
        <w:spacing w:beforeAutospacing="0" w:afterAutospacing="0" w:line="560" w:lineRule="exact"/>
        <w:ind w:firstLine="57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注销律师执业证书后超过一年或者被公告注销律师执业证书的人员，重新申领公职律师、公司律师执业证书的，应当参加省律师协会的任职前培训并经所在地律师协会考核合格。</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Style w:val="6"/>
          <w:rFonts w:hint="eastAsia" w:ascii="黑体" w:hAnsi="黑体" w:eastAsia="黑体" w:cs="黑体"/>
          <w:b w:val="0"/>
          <w:bCs/>
          <w:sz w:val="32"/>
          <w:szCs w:val="32"/>
        </w:rPr>
        <w:t>第二十八条</w:t>
      </w:r>
      <w:r>
        <w:rPr>
          <w:rStyle w:val="7"/>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公职律师、公司律师注销执业证书后，申请社会律师执业的，按照《律师法》和《律师执业管理办法》等规定的条件和程序办理。</w:t>
      </w:r>
    </w:p>
    <w:p>
      <w:pPr>
        <w:pStyle w:val="5"/>
        <w:widowControl/>
        <w:spacing w:beforeAutospacing="0" w:afterAutospacing="0" w:line="560" w:lineRule="exact"/>
        <w:ind w:firstLine="645"/>
        <w:jc w:val="both"/>
        <w:rPr>
          <w:rFonts w:hint="eastAsia" w:ascii="仿宋_GB2312" w:hAnsi="仿宋_GB2312" w:eastAsia="仿宋_GB2312" w:cs="仿宋_GB2312"/>
          <w:color w:val="000000"/>
          <w:sz w:val="32"/>
          <w:szCs w:val="32"/>
          <w:u w:color="000000"/>
          <w:lang w:eastAsia="zh-CN"/>
        </w:rPr>
      </w:pPr>
      <w:r>
        <w:rPr>
          <w:rFonts w:hint="eastAsia" w:ascii="仿宋_GB2312" w:hAnsi="仿宋_GB2312" w:eastAsia="仿宋_GB2312" w:cs="仿宋_GB2312"/>
          <w:color w:val="000000"/>
          <w:sz w:val="32"/>
          <w:szCs w:val="32"/>
          <w:u w:color="000000"/>
        </w:rPr>
        <w:t>公职律师、公司律师连续任职三年以上</w:t>
      </w:r>
      <w:r>
        <w:rPr>
          <w:rFonts w:hint="eastAsia" w:ascii="仿宋_GB2312" w:hAnsi="仿宋_GB2312" w:eastAsia="仿宋_GB2312" w:cs="仿宋_GB2312"/>
          <w:color w:val="000000"/>
          <w:sz w:val="32"/>
          <w:szCs w:val="32"/>
          <w:u w:color="000000"/>
          <w:lang w:eastAsia="zh-CN"/>
        </w:rPr>
        <w:t>，</w:t>
      </w:r>
      <w:r>
        <w:rPr>
          <w:rFonts w:hint="eastAsia" w:ascii="仿宋_GB2312" w:hAnsi="仿宋_GB2312" w:eastAsia="仿宋_GB2312" w:cs="仿宋_GB2312"/>
          <w:color w:val="000000"/>
          <w:sz w:val="32"/>
          <w:szCs w:val="32"/>
          <w:u w:color="000000"/>
        </w:rPr>
        <w:t>每年度</w:t>
      </w:r>
      <w:r>
        <w:rPr>
          <w:rFonts w:hint="eastAsia" w:ascii="仿宋_GB2312" w:hAnsi="仿宋_GB2312" w:eastAsia="仿宋_GB2312" w:cs="仿宋_GB2312"/>
          <w:color w:val="000000"/>
          <w:sz w:val="32"/>
          <w:szCs w:val="32"/>
          <w:u w:color="000000"/>
          <w:lang w:eastAsia="zh-CN"/>
        </w:rPr>
        <w:t>执业</w:t>
      </w:r>
      <w:r>
        <w:rPr>
          <w:rFonts w:hint="eastAsia" w:ascii="仿宋_GB2312" w:hAnsi="仿宋_GB2312" w:eastAsia="仿宋_GB2312" w:cs="仿宋_GB2312"/>
          <w:color w:val="000000"/>
          <w:sz w:val="32"/>
          <w:szCs w:val="32"/>
          <w:u w:color="000000"/>
        </w:rPr>
        <w:t>考核称职的，如转为社会律师执业，可不经律师事务所实习，但应当参加省律师协会的社会律师任职前培训并经所在地律师协会考核合格</w:t>
      </w:r>
      <w:r>
        <w:rPr>
          <w:rFonts w:hint="eastAsia" w:ascii="仿宋_GB2312" w:hAnsi="仿宋_GB2312" w:eastAsia="仿宋_GB2312" w:cs="仿宋_GB2312"/>
          <w:color w:val="000000"/>
          <w:sz w:val="32"/>
          <w:szCs w:val="32"/>
          <w:u w:color="000000"/>
          <w:lang w:eastAsia="zh-CN"/>
        </w:rPr>
        <w:t>。考核办法由律师协会另行制定。</w:t>
      </w:r>
    </w:p>
    <w:p>
      <w:pPr>
        <w:pStyle w:val="5"/>
        <w:widowControl/>
        <w:spacing w:beforeAutospacing="0" w:afterAutospacing="0" w:line="560" w:lineRule="exact"/>
        <w:ind w:firstLine="645"/>
        <w:jc w:val="both"/>
        <w:rPr>
          <w:rStyle w:val="7"/>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公职律师、公司律师离职后转为社会律师的，不得利用在原单位任职期间获得的重要信息为所在的律师事务所或本人牟取不当利益；不得担任在原任职单位办理的法律事务的对方当事人的代理人；在离职后两年内不得办理与原任职单位有利益冲突的法律事务，但法律另有规定的除外。</w:t>
      </w:r>
      <w:r>
        <w:rPr>
          <w:rStyle w:val="7"/>
          <w:rFonts w:hint="eastAsia" w:ascii="仿宋_GB2312" w:hAnsi="仿宋_GB2312" w:eastAsia="仿宋_GB2312" w:cs="仿宋_GB2312"/>
          <w:color w:val="000000"/>
          <w:sz w:val="32"/>
          <w:szCs w:val="32"/>
          <w:u w:color="000000"/>
        </w:rPr>
        <w:t> </w:t>
      </w:r>
    </w:p>
    <w:p>
      <w:pPr>
        <w:pStyle w:val="5"/>
        <w:widowControl/>
        <w:spacing w:beforeAutospacing="0" w:afterAutospacing="0" w:line="560" w:lineRule="exact"/>
        <w:ind w:firstLine="645"/>
        <w:jc w:val="left"/>
        <w:rPr>
          <w:rStyle w:val="7"/>
          <w:rFonts w:hint="eastAsia" w:ascii="仿宋_GB2312" w:hAnsi="仿宋_GB2312" w:eastAsia="仿宋_GB2312" w:cs="仿宋_GB2312"/>
          <w:color w:val="000000"/>
          <w:sz w:val="32"/>
          <w:szCs w:val="32"/>
          <w:u w:color="000000"/>
        </w:rPr>
      </w:pPr>
    </w:p>
    <w:p>
      <w:pPr>
        <w:pStyle w:val="5"/>
        <w:widowControl/>
        <w:spacing w:beforeAutospacing="0" w:afterAutospacing="0" w:line="560" w:lineRule="exact"/>
        <w:ind w:firstLine="63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第四章　权利和义务</w:t>
      </w:r>
    </w:p>
    <w:p>
      <w:pPr>
        <w:pStyle w:val="5"/>
        <w:widowControl/>
        <w:spacing w:beforeAutospacing="0" w:afterAutospacing="0" w:line="560" w:lineRule="exact"/>
        <w:ind w:firstLine="630"/>
        <w:jc w:val="both"/>
        <w:rPr>
          <w:rFonts w:hint="eastAsia" w:ascii="仿宋_GB2312" w:hAnsi="仿宋_GB2312" w:eastAsia="仿宋_GB2312" w:cs="仿宋_GB2312"/>
          <w:sz w:val="32"/>
          <w:szCs w:val="32"/>
        </w:rPr>
      </w:pPr>
      <w:r>
        <w:rPr>
          <w:rStyle w:val="6"/>
          <w:rFonts w:hint="eastAsia" w:ascii="黑体" w:hAnsi="黑体" w:eastAsia="黑体" w:cs="黑体"/>
          <w:b w:val="0"/>
          <w:bCs/>
          <w:sz w:val="32"/>
          <w:szCs w:val="32"/>
        </w:rPr>
        <w:t>第二十九条</w:t>
      </w:r>
      <w:r>
        <w:rPr>
          <w:rStyle w:val="7"/>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公职律师、公司律师依法依规履行职责，享有社会律师同等法律地位。</w:t>
      </w:r>
    </w:p>
    <w:p>
      <w:pPr>
        <w:pStyle w:val="5"/>
        <w:widowControl/>
        <w:spacing w:beforeAutospacing="0" w:afterAutospacing="0" w:line="560" w:lineRule="exact"/>
        <w:ind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公职律师、公司律师应当拥护中国共产党领导、拥护社会主义法治；遵守律师职业道德和执业纪律，做到依法执业、诚信执业、规范执业。</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Style w:val="6"/>
          <w:rFonts w:hint="eastAsia" w:ascii="黑体" w:hAnsi="黑体" w:eastAsia="黑体" w:cs="黑体"/>
          <w:b w:val="0"/>
          <w:bCs/>
          <w:sz w:val="32"/>
          <w:szCs w:val="32"/>
        </w:rPr>
        <w:t>第三十条</w:t>
      </w:r>
      <w:r>
        <w:rPr>
          <w:rStyle w:val="7"/>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公职律师、公司律师享有下列权利：</w:t>
      </w:r>
    </w:p>
    <w:p>
      <w:pPr>
        <w:pStyle w:val="5"/>
        <w:widowControl/>
        <w:spacing w:beforeAutospacing="0" w:afterAutospacing="0" w:line="560" w:lineRule="exact"/>
        <w:ind w:firstLine="645"/>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（一）在执业活动中依法享有《律师法》规定的会见、阅卷、调查取证和发问、质证、辩论、辩护等律师执业权利；</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（二）加入律师协会，享有律师协会会员权利；</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（三）公司律师以及符合相关政策规定的公职律师，可以参加律师专业技术职务评定；</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（四）担任公职律师、公司律师的执业经历，计入律师执业年限；</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（五）法律、法规、规章规定的其他权利。</w:t>
      </w:r>
    </w:p>
    <w:p>
      <w:pPr>
        <w:pStyle w:val="5"/>
        <w:widowControl/>
        <w:spacing w:beforeAutospacing="0" w:afterAutospacing="0" w:line="560" w:lineRule="exact"/>
        <w:ind w:firstLine="630"/>
        <w:jc w:val="both"/>
        <w:rPr>
          <w:rFonts w:hint="eastAsia" w:ascii="仿宋_GB2312" w:hAnsi="仿宋_GB2312" w:eastAsia="仿宋_GB2312" w:cs="仿宋_GB2312"/>
          <w:sz w:val="32"/>
          <w:szCs w:val="32"/>
        </w:rPr>
      </w:pPr>
      <w:r>
        <w:rPr>
          <w:rStyle w:val="6"/>
          <w:rFonts w:hint="eastAsia" w:ascii="黑体" w:hAnsi="黑体" w:eastAsia="黑体" w:cs="黑体"/>
          <w:b w:val="0"/>
          <w:bCs/>
          <w:sz w:val="32"/>
          <w:szCs w:val="32"/>
        </w:rPr>
        <w:t>第三十一条</w:t>
      </w:r>
      <w:r>
        <w:rPr>
          <w:rStyle w:val="7"/>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公职律师、公司律师应当履行下列义务：</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（一）接受所在单位的日常管理、执业年度考核；接受司法行政机关、律师协会的资质管理</w:t>
      </w:r>
      <w:r>
        <w:rPr>
          <w:rFonts w:hint="eastAsia" w:ascii="仿宋_GB2312" w:hAnsi="仿宋_GB2312" w:eastAsia="仿宋_GB2312" w:cs="仿宋_GB2312"/>
          <w:color w:val="000000"/>
          <w:sz w:val="32"/>
          <w:szCs w:val="32"/>
          <w:u w:color="000000"/>
          <w:lang w:eastAsia="zh-CN"/>
        </w:rPr>
        <w:t>、</w:t>
      </w:r>
      <w:r>
        <w:rPr>
          <w:rFonts w:hint="eastAsia" w:ascii="仿宋_GB2312" w:hAnsi="仿宋_GB2312" w:eastAsia="仿宋_GB2312" w:cs="仿宋_GB2312"/>
          <w:color w:val="000000"/>
          <w:sz w:val="32"/>
          <w:szCs w:val="32"/>
          <w:u w:color="000000"/>
        </w:rPr>
        <w:t>业务指导和执业监督；</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（二）不得从事有偿法律服务；</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（三）不得在律师事务所等法律服务机构兼职；</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（四）不得以律师身份办理所在单位以外的诉讼或者非诉讼法律事务（公司律师办理本公司下属的分公司、子公司法律事务除外）；</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（五）履行律师协会会员义务，缴纳律师协会会费，自觉参加律师协会组织的业务培训、职业道德和执业纪律教育、业务研讨交流等活动；</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（六）《律师法》等法律、法规、规章规定的其他义务。</w:t>
      </w:r>
    </w:p>
    <w:p>
      <w:pPr>
        <w:pStyle w:val="5"/>
        <w:widowControl/>
        <w:spacing w:beforeAutospacing="0" w:afterAutospacing="0" w:line="560" w:lineRule="exac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color="000000"/>
        </w:rPr>
        <w:t>公职律师、公司律师接受法律援助中心指派办理法律援助案件，或者接受司法行政部门和律师协会的安排参加公益性法律服务活动的，不受前款第（四）项的限制。</w:t>
      </w:r>
    </w:p>
    <w:p>
      <w:pPr>
        <w:pStyle w:val="5"/>
        <w:widowControl/>
        <w:spacing w:beforeAutospacing="0" w:afterAutospacing="0" w:line="560" w:lineRule="exact"/>
        <w:ind w:firstLine="645"/>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公职律师、公司律师缴纳会费的标准由浙江省律师协会规定</w:t>
      </w:r>
      <w:r>
        <w:rPr>
          <w:rFonts w:hint="eastAsia" w:ascii="仿宋_GB2312" w:hAnsi="仿宋_GB2312" w:eastAsia="仿宋_GB2312" w:cs="仿宋_GB2312"/>
          <w:color w:val="000000"/>
          <w:sz w:val="32"/>
          <w:szCs w:val="32"/>
          <w:u w:color="000000"/>
          <w:lang w:eastAsia="zh-CN"/>
        </w:rPr>
        <w:t>。公职律师缴纳律师协会会费由财政部门分级予以保障。公司律师缴纳律师协会会费由所在单位予以保障。</w:t>
      </w:r>
    </w:p>
    <w:p>
      <w:pPr>
        <w:pStyle w:val="5"/>
        <w:widowControl/>
        <w:spacing w:beforeAutospacing="0" w:afterAutospacing="0" w:line="560" w:lineRule="exact"/>
        <w:ind w:firstLine="645"/>
        <w:jc w:val="left"/>
        <w:rPr>
          <w:rFonts w:hint="eastAsia" w:ascii="仿宋_GB2312" w:hAnsi="仿宋_GB2312" w:eastAsia="仿宋_GB2312" w:cs="仿宋_GB2312"/>
          <w:sz w:val="32"/>
          <w:szCs w:val="32"/>
        </w:rPr>
      </w:pPr>
      <w:r>
        <w:rPr>
          <w:rStyle w:val="7"/>
          <w:rFonts w:hint="eastAsia" w:ascii="仿宋_GB2312" w:hAnsi="仿宋_GB2312" w:eastAsia="仿宋_GB2312" w:cs="仿宋_GB2312"/>
          <w:color w:val="000000"/>
          <w:sz w:val="32"/>
          <w:szCs w:val="32"/>
          <w:u w:color="000000"/>
        </w:rPr>
        <w:t> </w:t>
      </w:r>
    </w:p>
    <w:p>
      <w:pPr>
        <w:pStyle w:val="5"/>
        <w:widowControl/>
        <w:spacing w:beforeAutospacing="0" w:afterAutospacing="0" w:line="560" w:lineRule="exact"/>
        <w:ind w:firstLine="0"/>
        <w:jc w:val="center"/>
        <w:rPr>
          <w:rStyle w:val="7"/>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第五章　</w:t>
      </w:r>
      <w:r>
        <w:rPr>
          <w:rFonts w:hint="eastAsia" w:ascii="仿宋_GB2312" w:hAnsi="仿宋_GB2312" w:eastAsia="仿宋_GB2312" w:cs="仿宋_GB2312"/>
          <w:color w:val="000000"/>
          <w:sz w:val="32"/>
          <w:szCs w:val="32"/>
          <w:u w:color="000000"/>
          <w:lang w:eastAsia="zh-CN"/>
        </w:rPr>
        <w:t>监督与管理</w:t>
      </w:r>
    </w:p>
    <w:p>
      <w:pPr>
        <w:pStyle w:val="5"/>
        <w:widowControl/>
        <w:spacing w:beforeAutospacing="0" w:afterAutospacing="0" w:line="560" w:lineRule="exact"/>
        <w:ind w:firstLine="630"/>
        <w:jc w:val="both"/>
        <w:rPr>
          <w:rStyle w:val="6"/>
          <w:rFonts w:hint="eastAsia" w:ascii="仿宋_GB2312" w:hAnsi="仿宋_GB2312" w:eastAsia="仿宋_GB2312" w:cs="仿宋_GB2312"/>
          <w:color w:val="000000"/>
          <w:sz w:val="32"/>
          <w:szCs w:val="32"/>
          <w:u w:color="000000"/>
        </w:rPr>
      </w:pPr>
      <w:r>
        <w:rPr>
          <w:rStyle w:val="6"/>
          <w:rFonts w:hint="eastAsia" w:ascii="黑体" w:hAnsi="黑体" w:eastAsia="黑体" w:cs="黑体"/>
          <w:b w:val="0"/>
          <w:bCs/>
          <w:color w:val="auto"/>
          <w:sz w:val="32"/>
          <w:szCs w:val="32"/>
          <w:u w:color="auto"/>
        </w:rPr>
        <w:t>第三十二条</w:t>
      </w:r>
      <w:r>
        <w:rPr>
          <w:rStyle w:val="6"/>
          <w:rFonts w:hint="eastAsia" w:ascii="仿宋_GB2312" w:hAnsi="仿宋_GB2312" w:eastAsia="仿宋_GB2312" w:cs="仿宋_GB2312"/>
          <w:color w:val="000000"/>
          <w:sz w:val="32"/>
          <w:szCs w:val="32"/>
          <w:u w:color="000000"/>
        </w:rPr>
        <w:t xml:space="preserve">  党政机关和人民团体负责本单位公职律师的遴选和管理工作。</w:t>
      </w:r>
    </w:p>
    <w:p>
      <w:pPr>
        <w:pStyle w:val="5"/>
        <w:widowControl/>
        <w:spacing w:beforeAutospacing="0" w:afterAutospacing="0" w:line="560" w:lineRule="exact"/>
        <w:ind w:firstLine="630"/>
        <w:jc w:val="both"/>
        <w:rPr>
          <w:rStyle w:val="6"/>
          <w:rFonts w:hint="eastAsia" w:ascii="仿宋_GB2312" w:hAnsi="仿宋_GB2312" w:eastAsia="仿宋_GB2312" w:cs="仿宋_GB2312"/>
          <w:color w:val="000000"/>
          <w:sz w:val="32"/>
          <w:szCs w:val="32"/>
          <w:u w:color="000000"/>
        </w:rPr>
      </w:pPr>
      <w:r>
        <w:rPr>
          <w:rStyle w:val="6"/>
          <w:rFonts w:hint="eastAsia" w:ascii="仿宋_GB2312" w:hAnsi="仿宋_GB2312" w:eastAsia="仿宋_GB2312" w:cs="仿宋_GB2312"/>
          <w:color w:val="000000"/>
          <w:sz w:val="32"/>
          <w:szCs w:val="32"/>
          <w:u w:color="000000"/>
        </w:rPr>
        <w:t>国有企业负责本单位公司律师遴选工作，可以设置公司律师岗位，招录或者选任具备公司律师任职条件的人员，发展公司律师队伍。</w:t>
      </w:r>
    </w:p>
    <w:p>
      <w:pPr>
        <w:pStyle w:val="5"/>
        <w:widowControl/>
        <w:spacing w:beforeAutospacing="0" w:afterAutospacing="0" w:line="560" w:lineRule="exact"/>
        <w:ind w:firstLine="630"/>
        <w:jc w:val="both"/>
        <w:rPr>
          <w:rStyle w:val="6"/>
          <w:rFonts w:hint="eastAsia" w:ascii="仿宋_GB2312" w:hAnsi="仿宋_GB2312" w:eastAsia="仿宋_GB2312" w:cs="仿宋_GB2312"/>
          <w:color w:val="000000"/>
          <w:sz w:val="32"/>
          <w:szCs w:val="32"/>
          <w:u w:color="000000"/>
        </w:rPr>
      </w:pPr>
      <w:r>
        <w:rPr>
          <w:rStyle w:val="6"/>
          <w:rFonts w:hint="eastAsia" w:ascii="黑体" w:hAnsi="黑体" w:eastAsia="黑体" w:cs="黑体"/>
          <w:b w:val="0"/>
          <w:bCs/>
          <w:color w:val="auto"/>
          <w:sz w:val="32"/>
          <w:szCs w:val="32"/>
          <w:u w:color="auto"/>
        </w:rPr>
        <w:t>第三十三条</w:t>
      </w:r>
      <w:r>
        <w:rPr>
          <w:rStyle w:val="6"/>
          <w:rFonts w:hint="eastAsia" w:ascii="黑体" w:hAnsi="黑体" w:eastAsia="黑体" w:cs="黑体"/>
          <w:bCs/>
          <w:color w:val="auto"/>
          <w:sz w:val="32"/>
          <w:szCs w:val="32"/>
          <w:u w:color="auto"/>
        </w:rPr>
        <w:t xml:space="preserve"> </w:t>
      </w:r>
      <w:r>
        <w:rPr>
          <w:rStyle w:val="6"/>
          <w:rFonts w:hint="eastAsia" w:ascii="仿宋_GB2312" w:hAnsi="仿宋_GB2312" w:eastAsia="仿宋_GB2312" w:cs="仿宋_GB2312"/>
          <w:color w:val="000000"/>
          <w:sz w:val="32"/>
          <w:szCs w:val="32"/>
          <w:u w:color="000000"/>
        </w:rPr>
        <w:t xml:space="preserve"> 党政机关和人民团体可以根据工作需要，加强对本系统公职律师工作的统一指导和管理，在所属各单位之间统筹调配和使用公职律师。</w:t>
      </w:r>
    </w:p>
    <w:p>
      <w:pPr>
        <w:pStyle w:val="5"/>
        <w:widowControl/>
        <w:spacing w:beforeAutospacing="0" w:afterAutospacing="0" w:line="560" w:lineRule="exact"/>
        <w:ind w:firstLine="630"/>
        <w:jc w:val="both"/>
        <w:rPr>
          <w:rStyle w:val="6"/>
          <w:rFonts w:hint="eastAsia" w:ascii="仿宋_GB2312" w:hAnsi="仿宋_GB2312" w:eastAsia="仿宋_GB2312" w:cs="仿宋_GB2312"/>
          <w:color w:val="000000"/>
          <w:sz w:val="32"/>
          <w:szCs w:val="32"/>
          <w:u w:color="000000"/>
        </w:rPr>
      </w:pPr>
      <w:r>
        <w:rPr>
          <w:rStyle w:val="6"/>
          <w:rFonts w:hint="eastAsia" w:ascii="仿宋_GB2312" w:hAnsi="仿宋_GB2312" w:eastAsia="仿宋_GB2312" w:cs="仿宋_GB2312"/>
          <w:color w:val="000000"/>
          <w:sz w:val="32"/>
          <w:szCs w:val="32"/>
          <w:u w:color="000000"/>
        </w:rPr>
        <w:t>国有企业可以根据工作需要，加强对所属企业公司律师工作的统一指导和管理，在所属各企业之间统筹调配和使用公司律师。</w:t>
      </w:r>
    </w:p>
    <w:p>
      <w:pPr>
        <w:pStyle w:val="5"/>
        <w:widowControl/>
        <w:spacing w:beforeAutospacing="0" w:afterAutospacing="0" w:line="560" w:lineRule="exact"/>
        <w:ind w:firstLine="630"/>
        <w:jc w:val="both"/>
        <w:rPr>
          <w:rStyle w:val="6"/>
          <w:rFonts w:hint="eastAsia" w:ascii="仿宋_GB2312" w:hAnsi="仿宋_GB2312" w:eastAsia="仿宋_GB2312" w:cs="仿宋_GB2312"/>
          <w:color w:val="000000"/>
          <w:sz w:val="32"/>
          <w:szCs w:val="32"/>
          <w:u w:color="000000"/>
        </w:rPr>
      </w:pPr>
      <w:r>
        <w:rPr>
          <w:rStyle w:val="6"/>
          <w:rFonts w:hint="eastAsia" w:ascii="仿宋_GB2312" w:hAnsi="仿宋_GB2312" w:eastAsia="仿宋_GB2312" w:cs="仿宋_GB2312"/>
          <w:color w:val="000000"/>
          <w:sz w:val="32"/>
          <w:szCs w:val="32"/>
          <w:u w:color="000000"/>
        </w:rPr>
        <w:t>公职律师、公司律师代表所在单位从事诉讼、仲裁等法律事务工作时，负责调配、使用的单位应当根据需要为其出具委托公函。</w:t>
      </w:r>
    </w:p>
    <w:p>
      <w:pPr>
        <w:pStyle w:val="5"/>
        <w:widowControl/>
        <w:spacing w:beforeAutospacing="0" w:afterAutospacing="0" w:line="560" w:lineRule="exact"/>
        <w:ind w:firstLine="630"/>
        <w:jc w:val="both"/>
        <w:rPr>
          <w:rFonts w:hint="eastAsia" w:ascii="仿宋_GB2312" w:hAnsi="仿宋_GB2312" w:eastAsia="仿宋_GB2312" w:cs="仿宋_GB2312"/>
          <w:b w:val="0"/>
          <w:bCs w:val="0"/>
          <w:color w:val="000000"/>
          <w:sz w:val="32"/>
          <w:szCs w:val="32"/>
          <w:u w:color="000000"/>
        </w:rPr>
      </w:pPr>
      <w:r>
        <w:rPr>
          <w:rFonts w:hint="eastAsia" w:ascii="黑体" w:hAnsi="黑体" w:eastAsia="黑体" w:cs="黑体"/>
          <w:b w:val="0"/>
          <w:bCs/>
          <w:color w:val="auto"/>
          <w:sz w:val="32"/>
          <w:szCs w:val="32"/>
          <w:u w:color="auto"/>
        </w:rPr>
        <w:t>第三十</w:t>
      </w:r>
      <w:r>
        <w:rPr>
          <w:rFonts w:hint="eastAsia" w:ascii="黑体" w:hAnsi="黑体" w:eastAsia="黑体" w:cs="黑体"/>
          <w:b w:val="0"/>
          <w:bCs/>
          <w:color w:val="auto"/>
          <w:sz w:val="32"/>
          <w:szCs w:val="32"/>
          <w:u w:color="auto"/>
          <w:lang w:eastAsia="zh-CN"/>
        </w:rPr>
        <w:t>四</w:t>
      </w:r>
      <w:r>
        <w:rPr>
          <w:rFonts w:hint="eastAsia" w:ascii="黑体" w:hAnsi="黑体" w:eastAsia="黑体" w:cs="黑体"/>
          <w:b w:val="0"/>
          <w:bCs/>
          <w:color w:val="auto"/>
          <w:sz w:val="32"/>
          <w:szCs w:val="32"/>
          <w:u w:color="auto"/>
        </w:rPr>
        <w:t>条</w:t>
      </w:r>
      <w:r>
        <w:rPr>
          <w:rFonts w:hint="eastAsia" w:ascii="仿宋_GB2312" w:hAnsi="仿宋_GB2312" w:eastAsia="仿宋_GB2312" w:cs="仿宋_GB2312"/>
          <w:b w:val="0"/>
          <w:bCs w:val="0"/>
          <w:color w:val="000000"/>
          <w:sz w:val="32"/>
          <w:szCs w:val="32"/>
          <w:u w:color="000000"/>
        </w:rPr>
        <w:t xml:space="preserve"> </w:t>
      </w:r>
      <w:r>
        <w:rPr>
          <w:rFonts w:hint="eastAsia" w:ascii="仿宋_GB2312" w:hAnsi="仿宋_GB2312" w:eastAsia="仿宋_GB2312" w:cs="仿宋_GB2312"/>
          <w:color w:val="000000"/>
          <w:sz w:val="32"/>
          <w:szCs w:val="32"/>
          <w:u w:color="000000"/>
        </w:rPr>
        <w:t> </w:t>
      </w:r>
      <w:r>
        <w:rPr>
          <w:rFonts w:hint="eastAsia" w:ascii="仿宋_GB2312" w:hAnsi="仿宋_GB2312" w:eastAsia="仿宋_GB2312" w:cs="仿宋_GB2312"/>
          <w:b w:val="0"/>
          <w:bCs w:val="0"/>
          <w:color w:val="000000"/>
          <w:sz w:val="32"/>
          <w:szCs w:val="32"/>
          <w:u w:color="000000"/>
        </w:rPr>
        <w:t>公职律师、公司律师所在单位应当对本单位公职律师</w:t>
      </w:r>
      <w:r>
        <w:rPr>
          <w:rFonts w:hint="eastAsia" w:ascii="仿宋_GB2312" w:hAnsi="仿宋_GB2312" w:eastAsia="仿宋_GB2312" w:cs="仿宋_GB2312"/>
          <w:b w:val="0"/>
          <w:bCs w:val="0"/>
          <w:color w:val="000000"/>
          <w:sz w:val="32"/>
          <w:szCs w:val="32"/>
          <w:u w:color="000000"/>
          <w:lang w:eastAsia="zh-CN"/>
        </w:rPr>
        <w:t>或公司律师</w:t>
      </w:r>
      <w:r>
        <w:rPr>
          <w:rFonts w:hint="eastAsia" w:ascii="仿宋_GB2312" w:hAnsi="仿宋_GB2312" w:eastAsia="仿宋_GB2312" w:cs="仿宋_GB2312"/>
          <w:b w:val="0"/>
          <w:bCs w:val="0"/>
          <w:color w:val="000000"/>
          <w:sz w:val="32"/>
          <w:szCs w:val="32"/>
          <w:u w:color="000000"/>
        </w:rPr>
        <w:t>进行</w:t>
      </w:r>
      <w:r>
        <w:rPr>
          <w:rFonts w:hint="eastAsia" w:ascii="仿宋_GB2312" w:hAnsi="仿宋_GB2312" w:eastAsia="仿宋_GB2312" w:cs="仿宋_GB2312"/>
          <w:b w:val="0"/>
          <w:bCs w:val="0"/>
          <w:color w:val="000000"/>
          <w:sz w:val="32"/>
          <w:szCs w:val="32"/>
          <w:u w:color="000000"/>
          <w:lang w:eastAsia="zh-CN"/>
        </w:rPr>
        <w:t>执业</w:t>
      </w:r>
      <w:r>
        <w:rPr>
          <w:rFonts w:hint="eastAsia" w:ascii="仿宋_GB2312" w:hAnsi="仿宋_GB2312" w:eastAsia="仿宋_GB2312" w:cs="仿宋_GB2312"/>
          <w:b w:val="0"/>
          <w:bCs w:val="0"/>
          <w:color w:val="000000"/>
          <w:sz w:val="32"/>
          <w:szCs w:val="32"/>
          <w:u w:color="000000"/>
        </w:rPr>
        <w:t>年度考核，重点考核其遵守法律法规和职业道德、履行岗位职责</w:t>
      </w:r>
      <w:r>
        <w:rPr>
          <w:rFonts w:hint="eastAsia" w:ascii="仿宋_GB2312" w:hAnsi="仿宋_GB2312" w:eastAsia="仿宋_GB2312" w:cs="仿宋_GB2312"/>
          <w:b w:val="0"/>
          <w:bCs w:val="0"/>
          <w:color w:val="000000"/>
          <w:sz w:val="32"/>
          <w:szCs w:val="32"/>
          <w:u w:color="000000"/>
          <w:lang w:eastAsia="zh-CN"/>
        </w:rPr>
        <w:t>和律师义务</w:t>
      </w:r>
      <w:r>
        <w:rPr>
          <w:rFonts w:hint="eastAsia" w:ascii="仿宋_GB2312" w:hAnsi="仿宋_GB2312" w:eastAsia="仿宋_GB2312" w:cs="仿宋_GB2312"/>
          <w:b w:val="0"/>
          <w:bCs w:val="0"/>
          <w:color w:val="000000"/>
          <w:sz w:val="32"/>
          <w:szCs w:val="32"/>
          <w:u w:color="000000"/>
        </w:rPr>
        <w:t>、</w:t>
      </w:r>
      <w:r>
        <w:rPr>
          <w:rFonts w:hint="eastAsia" w:ascii="仿宋_GB2312" w:hAnsi="仿宋_GB2312" w:eastAsia="仿宋_GB2312" w:cs="仿宋_GB2312"/>
          <w:b w:val="0"/>
          <w:bCs w:val="0"/>
          <w:color w:val="000000"/>
          <w:sz w:val="32"/>
          <w:szCs w:val="32"/>
          <w:u w:color="000000"/>
          <w:lang w:eastAsia="zh-CN"/>
        </w:rPr>
        <w:t>办理</w:t>
      </w:r>
      <w:r>
        <w:rPr>
          <w:rFonts w:hint="eastAsia" w:ascii="仿宋_GB2312" w:hAnsi="仿宋_GB2312" w:eastAsia="仿宋_GB2312" w:cs="仿宋_GB2312"/>
          <w:b w:val="0"/>
          <w:bCs w:val="0"/>
          <w:color w:val="000000"/>
          <w:sz w:val="32"/>
          <w:szCs w:val="32"/>
          <w:u w:color="000000"/>
        </w:rPr>
        <w:t>法律事务工作数量和质量等方面的情况，提出称职、基本称职或者不称职的考核等次意见，报</w:t>
      </w:r>
      <w:r>
        <w:rPr>
          <w:rFonts w:hint="eastAsia" w:ascii="仿宋_GB2312" w:hAnsi="仿宋_GB2312" w:eastAsia="仿宋_GB2312" w:cs="仿宋_GB2312"/>
          <w:b w:val="0"/>
          <w:bCs w:val="0"/>
          <w:color w:val="000000"/>
          <w:sz w:val="32"/>
          <w:szCs w:val="32"/>
          <w:u w:color="000000"/>
          <w:lang w:eastAsia="zh-CN"/>
        </w:rPr>
        <w:t>送单位所在地司法行政机关</w:t>
      </w:r>
      <w:r>
        <w:rPr>
          <w:rFonts w:hint="eastAsia" w:ascii="仿宋_GB2312" w:hAnsi="仿宋_GB2312" w:eastAsia="仿宋_GB2312" w:cs="仿宋_GB2312"/>
          <w:b w:val="0"/>
          <w:bCs w:val="0"/>
          <w:color w:val="000000"/>
          <w:sz w:val="32"/>
          <w:szCs w:val="32"/>
          <w:u w:color="000000"/>
        </w:rPr>
        <w:t>备案</w:t>
      </w:r>
      <w:r>
        <w:rPr>
          <w:rFonts w:hint="eastAsia" w:ascii="仿宋_GB2312" w:hAnsi="仿宋_GB2312" w:eastAsia="仿宋_GB2312" w:cs="仿宋_GB2312"/>
          <w:b w:val="0"/>
          <w:bCs w:val="0"/>
          <w:color w:val="000000"/>
          <w:sz w:val="32"/>
          <w:szCs w:val="32"/>
          <w:u w:color="000000"/>
          <w:lang w:eastAsia="zh-CN"/>
        </w:rPr>
        <w:t>，</w:t>
      </w:r>
      <w:r>
        <w:rPr>
          <w:rFonts w:hint="eastAsia" w:ascii="仿宋_GB2312" w:hAnsi="仿宋_GB2312" w:eastAsia="仿宋_GB2312" w:cs="仿宋_GB2312"/>
          <w:b w:val="0"/>
          <w:bCs w:val="0"/>
          <w:color w:val="000000"/>
          <w:sz w:val="32"/>
          <w:szCs w:val="32"/>
          <w:u w:color="000000"/>
        </w:rPr>
        <w:t>并</w:t>
      </w:r>
      <w:r>
        <w:rPr>
          <w:rFonts w:hint="eastAsia" w:ascii="仿宋_GB2312" w:hAnsi="仿宋_GB2312" w:eastAsia="仿宋_GB2312" w:cs="仿宋_GB2312"/>
          <w:color w:val="000000"/>
          <w:sz w:val="32"/>
          <w:szCs w:val="32"/>
          <w:u w:color="000000"/>
        </w:rPr>
        <w:t>向社会公开。</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lang w:eastAsia="zh-CN"/>
        </w:rPr>
      </w:pPr>
      <w:r>
        <w:rPr>
          <w:rFonts w:hint="eastAsia" w:ascii="仿宋_GB2312" w:hAnsi="仿宋_GB2312" w:eastAsia="仿宋_GB2312" w:cs="仿宋_GB2312"/>
          <w:color w:val="000000"/>
          <w:sz w:val="32"/>
          <w:szCs w:val="32"/>
          <w:u w:color="000000"/>
          <w:lang w:eastAsia="zh-CN"/>
        </w:rPr>
        <w:t>公职律师、公司律师所在单位对本单位公职律师或公司律师进行执业年度考核的，应当使用司法行政机关监制的执业年度考核登记表。</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黑体" w:hAnsi="黑体" w:eastAsia="黑体" w:cs="黑体"/>
          <w:b w:val="0"/>
          <w:bCs/>
          <w:color w:val="auto"/>
          <w:sz w:val="32"/>
          <w:szCs w:val="32"/>
          <w:u w:color="auto"/>
        </w:rPr>
        <w:t>第三十</w:t>
      </w:r>
      <w:r>
        <w:rPr>
          <w:rFonts w:hint="eastAsia" w:ascii="黑体" w:hAnsi="黑体" w:eastAsia="黑体" w:cs="黑体"/>
          <w:b w:val="0"/>
          <w:bCs/>
          <w:color w:val="auto"/>
          <w:sz w:val="32"/>
          <w:szCs w:val="32"/>
          <w:u w:color="auto"/>
          <w:lang w:eastAsia="zh-CN"/>
        </w:rPr>
        <w:t>五</w:t>
      </w:r>
      <w:r>
        <w:rPr>
          <w:rFonts w:hint="eastAsia" w:ascii="黑体" w:hAnsi="黑体" w:eastAsia="黑体" w:cs="黑体"/>
          <w:b w:val="0"/>
          <w:bCs/>
          <w:color w:val="auto"/>
          <w:sz w:val="32"/>
          <w:szCs w:val="32"/>
          <w:u w:color="auto"/>
        </w:rPr>
        <w:t>条</w:t>
      </w:r>
      <w:r>
        <w:rPr>
          <w:rFonts w:hint="eastAsia" w:ascii="仿宋_GB2312" w:hAnsi="仿宋_GB2312" w:eastAsia="仿宋_GB2312" w:cs="仿宋_GB2312"/>
          <w:color w:val="000000"/>
          <w:sz w:val="32"/>
          <w:szCs w:val="32"/>
          <w:u w:color="000000"/>
        </w:rPr>
        <w:t xml:space="preserve">  公职律师、公司律师申请执业年度考核时，应当填写</w:t>
      </w:r>
      <w:r>
        <w:rPr>
          <w:rFonts w:hint="eastAsia" w:ascii="仿宋_GB2312" w:hAnsi="仿宋_GB2312" w:eastAsia="仿宋_GB2312" w:cs="仿宋_GB2312"/>
          <w:color w:val="000000"/>
          <w:sz w:val="32"/>
          <w:szCs w:val="32"/>
          <w:u w:color="000000"/>
          <w:lang w:eastAsia="zh-CN"/>
        </w:rPr>
        <w:t>执业</w:t>
      </w:r>
      <w:r>
        <w:rPr>
          <w:rFonts w:hint="eastAsia" w:ascii="仿宋_GB2312" w:hAnsi="仿宋_GB2312" w:eastAsia="仿宋_GB2312" w:cs="仿宋_GB2312"/>
          <w:color w:val="000000"/>
          <w:sz w:val="32"/>
          <w:szCs w:val="32"/>
          <w:u w:color="000000"/>
        </w:rPr>
        <w:t>年度考核</w:t>
      </w:r>
      <w:r>
        <w:rPr>
          <w:rFonts w:hint="eastAsia" w:ascii="仿宋_GB2312" w:hAnsi="仿宋_GB2312" w:eastAsia="仿宋_GB2312" w:cs="仿宋_GB2312"/>
          <w:color w:val="000000"/>
          <w:sz w:val="32"/>
          <w:szCs w:val="32"/>
          <w:u w:color="000000"/>
          <w:lang w:eastAsia="zh-CN"/>
        </w:rPr>
        <w:t>登记</w:t>
      </w:r>
      <w:r>
        <w:rPr>
          <w:rFonts w:hint="eastAsia" w:ascii="仿宋_GB2312" w:hAnsi="仿宋_GB2312" w:eastAsia="仿宋_GB2312" w:cs="仿宋_GB2312"/>
          <w:color w:val="000000"/>
          <w:sz w:val="32"/>
          <w:szCs w:val="32"/>
          <w:u w:color="000000"/>
        </w:rPr>
        <w:t>表，将本年度律师执业履职情况如实全面反映。</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lang w:eastAsia="zh-CN"/>
        </w:rPr>
      </w:pPr>
      <w:r>
        <w:rPr>
          <w:rFonts w:hint="eastAsia" w:ascii="黑体" w:hAnsi="黑体" w:eastAsia="黑体" w:cs="黑体"/>
          <w:b w:val="0"/>
          <w:bCs/>
          <w:color w:val="auto"/>
          <w:sz w:val="32"/>
          <w:szCs w:val="32"/>
          <w:u w:color="auto"/>
        </w:rPr>
        <w:t>第三十</w:t>
      </w:r>
      <w:r>
        <w:rPr>
          <w:rFonts w:hint="eastAsia" w:ascii="黑体" w:hAnsi="黑体" w:eastAsia="黑体" w:cs="黑体"/>
          <w:b w:val="0"/>
          <w:bCs/>
          <w:color w:val="auto"/>
          <w:sz w:val="32"/>
          <w:szCs w:val="32"/>
          <w:u w:color="auto"/>
          <w:lang w:eastAsia="zh-CN"/>
        </w:rPr>
        <w:t>六</w:t>
      </w:r>
      <w:r>
        <w:rPr>
          <w:rFonts w:hint="eastAsia" w:ascii="黑体" w:hAnsi="黑体" w:eastAsia="黑体" w:cs="黑体"/>
          <w:b w:val="0"/>
          <w:bCs/>
          <w:color w:val="auto"/>
          <w:sz w:val="32"/>
          <w:szCs w:val="32"/>
          <w:u w:color="auto"/>
        </w:rPr>
        <w:t>条</w:t>
      </w:r>
      <w:r>
        <w:rPr>
          <w:rFonts w:hint="eastAsia" w:ascii="仿宋_GB2312" w:hAnsi="仿宋_GB2312" w:eastAsia="仿宋_GB2312" w:cs="仿宋_GB2312"/>
          <w:color w:val="000000"/>
          <w:sz w:val="32"/>
          <w:szCs w:val="32"/>
          <w:u w:color="000000"/>
        </w:rPr>
        <w:t xml:space="preserve">  公职律师、公司律师不按规定参加执业年度考核的，由公职律师、公司律师所在单位出具“不称职”的考核结果</w:t>
      </w:r>
      <w:r>
        <w:rPr>
          <w:rFonts w:hint="eastAsia" w:ascii="仿宋_GB2312" w:hAnsi="仿宋_GB2312" w:eastAsia="仿宋_GB2312" w:cs="仿宋_GB2312"/>
          <w:color w:val="000000"/>
          <w:sz w:val="32"/>
          <w:szCs w:val="32"/>
          <w:u w:color="000000"/>
          <w:lang w:eastAsia="zh-CN"/>
        </w:rPr>
        <w:t>。</w:t>
      </w:r>
    </w:p>
    <w:p>
      <w:pPr>
        <w:pStyle w:val="5"/>
        <w:widowControl/>
        <w:spacing w:beforeLines="0" w:beforeAutospacing="0" w:afterLines="0" w:afterAutospacing="0" w:line="560" w:lineRule="exact"/>
        <w:ind w:firstLine="640" w:firstLineChars="200"/>
        <w:jc w:val="both"/>
        <w:rPr>
          <w:rFonts w:hint="eastAsia" w:ascii="仿宋_GB2312" w:hAnsi="仿宋_GB2312" w:eastAsia="仿宋_GB2312" w:cs="仿宋_GB2312"/>
          <w:color w:val="000000"/>
          <w:sz w:val="32"/>
          <w:szCs w:val="32"/>
          <w:u w:color="000000"/>
        </w:rPr>
      </w:pPr>
      <w:r>
        <w:rPr>
          <w:rFonts w:hint="eastAsia" w:ascii="黑体" w:hAnsi="黑体" w:eastAsia="黑体" w:cs="黑体"/>
          <w:b w:val="0"/>
          <w:bCs/>
          <w:color w:val="auto"/>
          <w:sz w:val="32"/>
          <w:szCs w:val="32"/>
          <w:u w:color="auto"/>
        </w:rPr>
        <w:t>第三十</w:t>
      </w:r>
      <w:r>
        <w:rPr>
          <w:rFonts w:hint="eastAsia" w:ascii="黑体" w:hAnsi="黑体" w:eastAsia="黑体" w:cs="黑体"/>
          <w:b w:val="0"/>
          <w:bCs/>
          <w:color w:val="auto"/>
          <w:sz w:val="32"/>
          <w:szCs w:val="32"/>
          <w:u w:color="auto"/>
          <w:lang w:eastAsia="zh-CN"/>
        </w:rPr>
        <w:t>七</w:t>
      </w:r>
      <w:r>
        <w:rPr>
          <w:rFonts w:hint="eastAsia" w:ascii="黑体" w:hAnsi="黑体" w:eastAsia="黑体" w:cs="黑体"/>
          <w:b w:val="0"/>
          <w:bCs/>
          <w:color w:val="auto"/>
          <w:sz w:val="32"/>
          <w:szCs w:val="32"/>
          <w:u w:color="auto"/>
        </w:rPr>
        <w:t>条</w:t>
      </w:r>
      <w:r>
        <w:rPr>
          <w:rFonts w:hint="eastAsia" w:ascii="仿宋_GB2312" w:hAnsi="仿宋_GB2312" w:eastAsia="仿宋_GB2312" w:cs="仿宋_GB2312"/>
          <w:color w:val="000000"/>
          <w:sz w:val="32"/>
          <w:szCs w:val="32"/>
          <w:u w:color="000000"/>
        </w:rPr>
        <w:t xml:space="preserve"> 公职律师、公司律师执业年度考核评定不称职的，或者违反法律、法规、规章和行业规范的，由司法行政机关、律师协会依法依规予以惩戒。</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公职律师、公司律师</w:t>
      </w:r>
      <w:r>
        <w:rPr>
          <w:rFonts w:hint="eastAsia" w:ascii="仿宋_GB2312" w:hAnsi="仿宋_GB2312" w:eastAsia="仿宋_GB2312" w:cs="仿宋_GB2312"/>
          <w:color w:val="000000"/>
          <w:sz w:val="32"/>
          <w:szCs w:val="32"/>
          <w:u w:color="000000"/>
          <w:lang w:eastAsia="zh-CN"/>
        </w:rPr>
        <w:t>因执业行为</w:t>
      </w:r>
      <w:r>
        <w:rPr>
          <w:rFonts w:hint="eastAsia" w:ascii="仿宋_GB2312" w:hAnsi="仿宋_GB2312" w:eastAsia="仿宋_GB2312" w:cs="仿宋_GB2312"/>
          <w:color w:val="000000"/>
          <w:sz w:val="32"/>
          <w:szCs w:val="32"/>
          <w:u w:color="000000"/>
        </w:rPr>
        <w:t>受到</w:t>
      </w:r>
      <w:r>
        <w:rPr>
          <w:rFonts w:hint="eastAsia" w:ascii="仿宋_GB2312" w:hAnsi="仿宋_GB2312" w:eastAsia="仿宋_GB2312" w:cs="仿宋_GB2312"/>
          <w:color w:val="000000"/>
          <w:sz w:val="32"/>
          <w:szCs w:val="32"/>
          <w:u w:color="000000"/>
          <w:lang w:eastAsia="zh-CN"/>
        </w:rPr>
        <w:t>律师行业</w:t>
      </w:r>
      <w:r>
        <w:rPr>
          <w:rFonts w:hint="eastAsia" w:ascii="仿宋_GB2312" w:hAnsi="仿宋_GB2312" w:eastAsia="仿宋_GB2312" w:cs="仿宋_GB2312"/>
          <w:color w:val="000000"/>
          <w:sz w:val="32"/>
          <w:szCs w:val="32"/>
          <w:u w:color="000000"/>
        </w:rPr>
        <w:t>惩戒的，由所在地司法行政机关、律师协会通报其所在单位。</w:t>
      </w:r>
    </w:p>
    <w:p>
      <w:pPr>
        <w:pStyle w:val="5"/>
        <w:widowControl/>
        <w:spacing w:beforeAutospacing="0" w:afterAutospacing="0" w:line="560" w:lineRule="exact"/>
        <w:ind w:firstLine="630"/>
        <w:jc w:val="both"/>
        <w:rPr>
          <w:rStyle w:val="6"/>
          <w:rFonts w:hint="eastAsia" w:ascii="仿宋_GB2312" w:hAnsi="仿宋_GB2312" w:eastAsia="仿宋_GB2312" w:cs="仿宋_GB2312"/>
          <w:color w:val="000000"/>
          <w:sz w:val="32"/>
          <w:szCs w:val="32"/>
          <w:u w:color="000000"/>
        </w:rPr>
      </w:pPr>
      <w:r>
        <w:rPr>
          <w:rFonts w:hint="eastAsia" w:ascii="黑体" w:hAnsi="黑体" w:eastAsia="黑体" w:cs="黑体"/>
          <w:b w:val="0"/>
          <w:bCs/>
          <w:color w:val="auto"/>
          <w:sz w:val="32"/>
          <w:szCs w:val="32"/>
          <w:u w:color="auto"/>
          <w:lang w:eastAsia="zh-CN"/>
        </w:rPr>
        <w:t>第三十</w:t>
      </w:r>
      <w:r>
        <w:rPr>
          <w:rFonts w:hint="eastAsia" w:ascii="黑体" w:hAnsi="黑体" w:eastAsia="黑体" w:cs="黑体"/>
          <w:b w:val="0"/>
          <w:bCs/>
          <w:sz w:val="32"/>
          <w:szCs w:val="32"/>
          <w:lang w:eastAsia="zh-CN"/>
        </w:rPr>
        <w:t>八</w:t>
      </w:r>
      <w:r>
        <w:rPr>
          <w:rFonts w:hint="eastAsia" w:ascii="黑体" w:hAnsi="黑体" w:eastAsia="黑体" w:cs="黑体"/>
          <w:b w:val="0"/>
          <w:bCs/>
          <w:color w:val="auto"/>
          <w:sz w:val="32"/>
          <w:szCs w:val="32"/>
          <w:u w:color="auto"/>
          <w:lang w:eastAsia="zh-CN"/>
        </w:rPr>
        <w:t>条</w:t>
      </w:r>
      <w:r>
        <w:rPr>
          <w:rFonts w:hint="eastAsia" w:ascii="仿宋_GB2312" w:hAnsi="仿宋_GB2312" w:eastAsia="仿宋_GB2312" w:cs="仿宋_GB2312"/>
          <w:color w:val="000000"/>
          <w:sz w:val="32"/>
          <w:szCs w:val="32"/>
          <w:u w:color="000000"/>
          <w:lang w:val="en-US" w:eastAsia="zh-CN"/>
        </w:rPr>
        <w:t xml:space="preserve"> 公职律师、公司律师所在单位、司法行政机关、律师协会应当建立健全公职律师、公司律师表彰奖励制度，对勤勉尽责、表现优异、贡献突出的公职律师、公司律师给予表彰，在绩效考评、评先评优、人才推荐、干部选拔等方面予以激励。</w:t>
      </w:r>
    </w:p>
    <w:p>
      <w:pPr>
        <w:pStyle w:val="5"/>
        <w:widowControl/>
        <w:spacing w:beforeAutospacing="0" w:afterAutospacing="0" w:line="560" w:lineRule="exact"/>
        <w:jc w:val="center"/>
        <w:rPr>
          <w:rFonts w:hint="eastAsia" w:ascii="仿宋_GB2312" w:hAnsi="仿宋_GB2312" w:eastAsia="仿宋_GB2312" w:cs="仿宋_GB2312"/>
          <w:sz w:val="32"/>
          <w:szCs w:val="32"/>
        </w:rPr>
      </w:pPr>
      <w:r>
        <w:rPr>
          <w:rStyle w:val="7"/>
          <w:rFonts w:hint="eastAsia" w:ascii="仿宋_GB2312" w:hAnsi="仿宋_GB2312" w:eastAsia="仿宋_GB2312" w:cs="仿宋_GB2312"/>
          <w:color w:val="000000"/>
          <w:sz w:val="32"/>
          <w:szCs w:val="32"/>
          <w:u w:color="000000"/>
        </w:rPr>
        <w:t> </w:t>
      </w:r>
    </w:p>
    <w:p>
      <w:pPr>
        <w:pStyle w:val="5"/>
        <w:widowControl/>
        <w:numPr>
          <w:ilvl w:val="0"/>
          <w:numId w:val="1"/>
        </w:numPr>
        <w:spacing w:beforeAutospacing="0" w:afterAutospacing="0" w:line="560" w:lineRule="exact"/>
        <w:jc w:val="center"/>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　附则</w:t>
      </w:r>
    </w:p>
    <w:p>
      <w:pPr>
        <w:pStyle w:val="5"/>
        <w:widowControl/>
        <w:spacing w:beforeAutospacing="0" w:afterAutospacing="0" w:line="560" w:lineRule="exact"/>
        <w:ind w:firstLine="640" w:firstLineChars="200"/>
        <w:jc w:val="both"/>
        <w:rPr>
          <w:rFonts w:hint="eastAsia" w:ascii="仿宋_GB2312" w:hAnsi="仿宋_GB2312" w:eastAsia="仿宋_GB2312" w:cs="仿宋_GB2312"/>
          <w:color w:val="000000"/>
          <w:sz w:val="32"/>
          <w:szCs w:val="32"/>
          <w:u w:color="000000"/>
        </w:rPr>
      </w:pPr>
      <w:r>
        <w:rPr>
          <w:rFonts w:hint="eastAsia" w:ascii="黑体" w:hAnsi="黑体" w:eastAsia="黑体" w:cs="黑体"/>
          <w:b w:val="0"/>
          <w:bCs/>
          <w:color w:val="auto"/>
          <w:sz w:val="32"/>
          <w:szCs w:val="32"/>
          <w:u w:color="auto"/>
        </w:rPr>
        <w:t>第</w:t>
      </w:r>
      <w:r>
        <w:rPr>
          <w:rFonts w:hint="eastAsia" w:ascii="黑体" w:hAnsi="黑体" w:eastAsia="黑体" w:cs="黑体"/>
          <w:b w:val="0"/>
          <w:bCs/>
          <w:sz w:val="32"/>
          <w:szCs w:val="32"/>
          <w:lang w:eastAsia="zh-CN"/>
        </w:rPr>
        <w:t>三</w:t>
      </w:r>
      <w:r>
        <w:rPr>
          <w:rFonts w:hint="eastAsia" w:ascii="黑体" w:hAnsi="黑体" w:eastAsia="黑体" w:cs="黑体"/>
          <w:b w:val="0"/>
          <w:bCs/>
          <w:color w:val="auto"/>
          <w:sz w:val="32"/>
          <w:szCs w:val="32"/>
          <w:u w:color="auto"/>
        </w:rPr>
        <w:t>十</w:t>
      </w:r>
      <w:r>
        <w:rPr>
          <w:rFonts w:hint="eastAsia" w:ascii="黑体" w:hAnsi="黑体" w:eastAsia="黑体" w:cs="黑体"/>
          <w:b w:val="0"/>
          <w:bCs/>
          <w:sz w:val="32"/>
          <w:szCs w:val="32"/>
          <w:lang w:eastAsia="zh-CN"/>
        </w:rPr>
        <w:t>九</w:t>
      </w:r>
      <w:r>
        <w:rPr>
          <w:rFonts w:hint="eastAsia" w:ascii="黑体" w:hAnsi="黑体" w:eastAsia="黑体" w:cs="黑体"/>
          <w:b w:val="0"/>
          <w:bCs/>
          <w:color w:val="auto"/>
          <w:sz w:val="32"/>
          <w:szCs w:val="32"/>
          <w:u w:color="auto"/>
        </w:rPr>
        <w:t>条</w:t>
      </w:r>
      <w:r>
        <w:rPr>
          <w:rFonts w:hint="eastAsia" w:ascii="仿宋_GB2312" w:hAnsi="仿宋_GB2312" w:eastAsia="仿宋_GB2312" w:cs="仿宋_GB2312"/>
          <w:b/>
          <w:bCs/>
          <w:color w:val="000000"/>
          <w:sz w:val="32"/>
          <w:szCs w:val="32"/>
          <w:u w:color="000000"/>
        </w:rPr>
        <w:t xml:space="preserve"> </w:t>
      </w:r>
      <w:r>
        <w:rPr>
          <w:rFonts w:hint="eastAsia" w:ascii="仿宋_GB2312" w:hAnsi="仿宋_GB2312" w:eastAsia="仿宋_GB2312" w:cs="仿宋_GB2312"/>
          <w:color w:val="000000"/>
          <w:sz w:val="32"/>
          <w:szCs w:val="32"/>
          <w:u w:color="000000"/>
        </w:rPr>
        <w:t> 本办法所称的“党政机关”，是指县以上（含本级）地方各级党委、政府以及党委政府的工作部门。</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本办法所称的“人民团体”，是指县以上各级工会、共青团、妇联、工商联等中国人民政治协商会议的组成单位。</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本办法所称的“</w:t>
      </w:r>
      <w:r>
        <w:rPr>
          <w:rFonts w:hint="eastAsia" w:ascii="仿宋_GB2312" w:hAnsi="仿宋_GB2312" w:eastAsia="仿宋_GB2312" w:cs="仿宋_GB2312"/>
          <w:color w:val="000000"/>
          <w:sz w:val="32"/>
          <w:szCs w:val="32"/>
          <w:u w:color="000000"/>
          <w:lang w:eastAsia="zh-CN"/>
        </w:rPr>
        <w:t>从事法律事务</w:t>
      </w:r>
      <w:r>
        <w:rPr>
          <w:rFonts w:hint="eastAsia" w:ascii="仿宋_GB2312" w:hAnsi="仿宋_GB2312" w:eastAsia="仿宋_GB2312" w:cs="仿宋_GB2312"/>
          <w:color w:val="000000"/>
          <w:sz w:val="32"/>
          <w:szCs w:val="32"/>
          <w:u w:color="000000"/>
        </w:rPr>
        <w:t>”人员，是指党政机关、人民团体</w:t>
      </w:r>
      <w:r>
        <w:rPr>
          <w:rFonts w:hint="eastAsia" w:ascii="仿宋_GB2312" w:hAnsi="仿宋_GB2312" w:eastAsia="仿宋_GB2312" w:cs="仿宋_GB2312"/>
          <w:color w:val="000000"/>
          <w:sz w:val="32"/>
          <w:szCs w:val="32"/>
          <w:u w:color="000000"/>
          <w:lang w:eastAsia="zh-CN"/>
        </w:rPr>
        <w:t>专门承担法律事务工作职能的部门在编</w:t>
      </w:r>
      <w:r>
        <w:rPr>
          <w:rFonts w:hint="eastAsia" w:ascii="仿宋_GB2312" w:hAnsi="仿宋_GB2312" w:eastAsia="仿宋_GB2312" w:cs="仿宋_GB2312"/>
          <w:color w:val="000000"/>
          <w:sz w:val="32"/>
          <w:szCs w:val="32"/>
          <w:u w:color="000000"/>
        </w:rPr>
        <w:t>人员</w:t>
      </w:r>
      <w:r>
        <w:rPr>
          <w:rFonts w:hint="eastAsia" w:ascii="仿宋_GB2312" w:hAnsi="仿宋_GB2312" w:eastAsia="仿宋_GB2312" w:cs="仿宋_GB2312"/>
          <w:color w:val="000000"/>
          <w:sz w:val="32"/>
          <w:szCs w:val="32"/>
          <w:u w:color="000000"/>
          <w:lang w:eastAsia="zh-CN"/>
        </w:rPr>
        <w:t>，</w:t>
      </w:r>
      <w:r>
        <w:rPr>
          <w:rFonts w:hint="eastAsia" w:ascii="仿宋_GB2312" w:hAnsi="仿宋_GB2312" w:eastAsia="仿宋_GB2312" w:cs="仿宋_GB2312"/>
          <w:color w:val="000000"/>
          <w:sz w:val="32"/>
          <w:szCs w:val="32"/>
          <w:u w:color="000000"/>
        </w:rPr>
        <w:t>政府部门履行行政执法职能（具有</w:t>
      </w:r>
      <w:r>
        <w:rPr>
          <w:rFonts w:hint="eastAsia" w:ascii="仿宋_GB2312" w:hAnsi="仿宋_GB2312" w:eastAsia="仿宋_GB2312" w:cs="仿宋_GB2312"/>
          <w:color w:val="000000"/>
          <w:sz w:val="32"/>
          <w:szCs w:val="32"/>
          <w:u w:color="000000"/>
          <w:lang w:eastAsia="zh-CN"/>
        </w:rPr>
        <w:t>执法职能</w:t>
      </w:r>
      <w:r>
        <w:rPr>
          <w:rFonts w:hint="eastAsia" w:ascii="仿宋_GB2312" w:hAnsi="仿宋_GB2312" w:eastAsia="仿宋_GB2312" w:cs="仿宋_GB2312"/>
          <w:color w:val="000000"/>
          <w:sz w:val="32"/>
          <w:szCs w:val="32"/>
          <w:u w:color="000000"/>
        </w:rPr>
        <w:t>证</w:t>
      </w:r>
      <w:r>
        <w:rPr>
          <w:rFonts w:hint="eastAsia" w:ascii="仿宋_GB2312" w:hAnsi="仿宋_GB2312" w:eastAsia="仿宋_GB2312" w:cs="仿宋_GB2312"/>
          <w:color w:val="000000"/>
          <w:sz w:val="32"/>
          <w:szCs w:val="32"/>
          <w:u w:color="000000"/>
          <w:lang w:eastAsia="zh-CN"/>
        </w:rPr>
        <w:t>件等材料</w:t>
      </w:r>
      <w:r>
        <w:rPr>
          <w:rFonts w:hint="eastAsia" w:ascii="仿宋_GB2312" w:hAnsi="仿宋_GB2312" w:eastAsia="仿宋_GB2312" w:cs="仿宋_GB2312"/>
          <w:color w:val="000000"/>
          <w:sz w:val="32"/>
          <w:szCs w:val="32"/>
          <w:u w:color="000000"/>
        </w:rPr>
        <w:t>）的执法人员，企业法务部门的工作人员。</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本办法所称的“社会律师”，是指在律师事务所专职从事律师职业的人员，以及符合《律师法》第十二条规定、在律师事务所兼职从事律师职业的人员。</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本办法所称的“在编公职人员”，是指党政机关、人民团体具有行政或者事业编制的在职工作人员。</w:t>
      </w:r>
    </w:p>
    <w:p>
      <w:pPr>
        <w:pStyle w:val="5"/>
        <w:widowControl/>
        <w:spacing w:beforeAutospacing="0" w:afterAutospacing="0" w:line="560" w:lineRule="exact"/>
        <w:ind w:firstLine="630"/>
        <w:jc w:val="both"/>
        <w:rPr>
          <w:rFonts w:hint="eastAsia" w:ascii="仿宋_GB2312" w:hAnsi="仿宋_GB2312" w:eastAsia="仿宋_GB2312" w:cs="仿宋_GB2312"/>
          <w:sz w:val="32"/>
          <w:szCs w:val="32"/>
        </w:rPr>
      </w:pPr>
      <w:r>
        <w:rPr>
          <w:rStyle w:val="6"/>
          <w:rFonts w:hint="eastAsia" w:ascii="黑体" w:hAnsi="黑体" w:eastAsia="黑体" w:cs="黑体"/>
          <w:b w:val="0"/>
          <w:bCs/>
          <w:sz w:val="32"/>
          <w:szCs w:val="32"/>
        </w:rPr>
        <w:t>第</w:t>
      </w:r>
      <w:r>
        <w:rPr>
          <w:rStyle w:val="6"/>
          <w:rFonts w:hint="eastAsia" w:ascii="黑体" w:hAnsi="黑体" w:eastAsia="黑体" w:cs="黑体"/>
          <w:b w:val="0"/>
          <w:bCs/>
          <w:sz w:val="32"/>
          <w:szCs w:val="32"/>
          <w:lang w:eastAsia="zh-CN"/>
        </w:rPr>
        <w:t>四十</w:t>
      </w:r>
      <w:r>
        <w:rPr>
          <w:rStyle w:val="6"/>
          <w:rFonts w:hint="eastAsia" w:ascii="黑体" w:hAnsi="黑体" w:eastAsia="黑体" w:cs="黑体"/>
          <w:b w:val="0"/>
          <w:bCs/>
          <w:sz w:val="32"/>
          <w:szCs w:val="32"/>
        </w:rPr>
        <w:t>条</w:t>
      </w:r>
      <w:r>
        <w:rPr>
          <w:rStyle w:val="7"/>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党政机关聘用的专职从事法律顾问或者法规（法制）工作，不占公职编制的政府雇员，可以参照本办法规定的程序和要求申领公职律师执业证书。</w:t>
      </w:r>
    </w:p>
    <w:p>
      <w:pPr>
        <w:pStyle w:val="5"/>
        <w:widowControl/>
        <w:spacing w:beforeAutospacing="0" w:afterAutospacing="0" w:line="560" w:lineRule="exact"/>
        <w:ind w:firstLine="630"/>
        <w:jc w:val="both"/>
        <w:rPr>
          <w:rFonts w:hint="eastAsia" w:ascii="仿宋_GB2312" w:hAnsi="仿宋_GB2312" w:eastAsia="仿宋_GB2312" w:cs="仿宋_GB2312"/>
          <w:sz w:val="32"/>
          <w:szCs w:val="32"/>
        </w:rPr>
      </w:pPr>
      <w:r>
        <w:rPr>
          <w:rStyle w:val="6"/>
          <w:rFonts w:hint="eastAsia" w:ascii="黑体" w:hAnsi="黑体" w:eastAsia="黑体" w:cs="黑体"/>
          <w:b w:val="0"/>
          <w:bCs/>
          <w:sz w:val="32"/>
          <w:szCs w:val="32"/>
        </w:rPr>
        <w:t>第</w:t>
      </w:r>
      <w:r>
        <w:rPr>
          <w:rStyle w:val="6"/>
          <w:rFonts w:hint="eastAsia" w:ascii="黑体" w:hAnsi="黑体" w:eastAsia="黑体" w:cs="黑体"/>
          <w:b w:val="0"/>
          <w:bCs/>
          <w:sz w:val="32"/>
          <w:szCs w:val="32"/>
          <w:lang w:eastAsia="zh-CN"/>
        </w:rPr>
        <w:t>四十</w:t>
      </w:r>
      <w:r>
        <w:rPr>
          <w:rFonts w:hint="eastAsia" w:ascii="黑体" w:hAnsi="黑体" w:eastAsia="黑体" w:cs="黑体"/>
          <w:b w:val="0"/>
          <w:bCs/>
          <w:sz w:val="32"/>
          <w:szCs w:val="32"/>
          <w:lang w:eastAsia="zh-CN"/>
        </w:rPr>
        <w:t>一</w:t>
      </w:r>
      <w:r>
        <w:rPr>
          <w:rStyle w:val="6"/>
          <w:rFonts w:hint="eastAsia" w:ascii="黑体" w:hAnsi="黑体" w:eastAsia="黑体" w:cs="黑体"/>
          <w:b w:val="0"/>
          <w:bCs/>
          <w:sz w:val="32"/>
          <w:szCs w:val="32"/>
        </w:rPr>
        <w:t>条</w:t>
      </w:r>
      <w:r>
        <w:rPr>
          <w:rStyle w:val="7"/>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乡镇党委政府</w:t>
      </w:r>
      <w:r>
        <w:rPr>
          <w:rFonts w:hint="eastAsia" w:ascii="仿宋_GB2312" w:hAnsi="仿宋_GB2312" w:eastAsia="仿宋_GB2312" w:cs="仿宋_GB2312"/>
          <w:color w:val="000000"/>
          <w:sz w:val="32"/>
          <w:szCs w:val="32"/>
          <w:u w:color="000000"/>
          <w:lang w:eastAsia="zh-CN"/>
        </w:rPr>
        <w:t>、街道办事处</w:t>
      </w:r>
      <w:r>
        <w:rPr>
          <w:rFonts w:hint="eastAsia" w:ascii="仿宋_GB2312" w:hAnsi="仿宋_GB2312" w:eastAsia="仿宋_GB2312" w:cs="仿宋_GB2312"/>
          <w:color w:val="000000"/>
          <w:sz w:val="32"/>
          <w:szCs w:val="32"/>
          <w:u w:color="000000"/>
        </w:rPr>
        <w:t>根据需要设立公职律师，乡镇党委政府</w:t>
      </w:r>
      <w:r>
        <w:rPr>
          <w:rFonts w:hint="eastAsia" w:ascii="仿宋_GB2312" w:hAnsi="仿宋_GB2312" w:eastAsia="仿宋_GB2312" w:cs="仿宋_GB2312"/>
          <w:color w:val="000000"/>
          <w:sz w:val="32"/>
          <w:szCs w:val="32"/>
          <w:u w:color="000000"/>
          <w:lang w:eastAsia="zh-CN"/>
        </w:rPr>
        <w:t>、街道办事处</w:t>
      </w:r>
      <w:r>
        <w:rPr>
          <w:rFonts w:hint="eastAsia" w:ascii="仿宋_GB2312" w:hAnsi="仿宋_GB2312" w:eastAsia="仿宋_GB2312" w:cs="仿宋_GB2312"/>
          <w:color w:val="000000"/>
          <w:sz w:val="32"/>
          <w:szCs w:val="32"/>
          <w:u w:color="000000"/>
        </w:rPr>
        <w:t>承担法律事务工作职能的部门符合公职律师条件的</w:t>
      </w:r>
      <w:r>
        <w:rPr>
          <w:rFonts w:hint="eastAsia" w:ascii="仿宋_GB2312" w:hAnsi="仿宋_GB2312" w:eastAsia="仿宋_GB2312" w:cs="仿宋_GB2312"/>
          <w:color w:val="000000"/>
          <w:sz w:val="32"/>
          <w:szCs w:val="32"/>
          <w:u w:color="000000"/>
          <w:lang w:eastAsia="zh-CN"/>
        </w:rPr>
        <w:t>在编</w:t>
      </w:r>
      <w:r>
        <w:rPr>
          <w:rFonts w:hint="eastAsia" w:ascii="仿宋_GB2312" w:hAnsi="仿宋_GB2312" w:eastAsia="仿宋_GB2312" w:cs="仿宋_GB2312"/>
          <w:color w:val="000000"/>
          <w:sz w:val="32"/>
          <w:szCs w:val="32"/>
          <w:u w:color="000000"/>
        </w:rPr>
        <w:t>人员，可以参照本办法规定的程序和要求申领公职律师执业证书。</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公司总部在浙江的大型民营</w:t>
      </w:r>
      <w:r>
        <w:rPr>
          <w:rFonts w:hint="eastAsia" w:ascii="仿宋_GB2312" w:hAnsi="仿宋_GB2312" w:eastAsia="仿宋_GB2312" w:cs="仿宋_GB2312"/>
          <w:color w:val="000000"/>
          <w:sz w:val="32"/>
          <w:szCs w:val="32"/>
          <w:u w:color="000000"/>
          <w:lang w:eastAsia="zh-CN"/>
        </w:rPr>
        <w:t>、集体或混合所有制</w:t>
      </w:r>
      <w:r>
        <w:rPr>
          <w:rFonts w:hint="eastAsia" w:ascii="仿宋_GB2312" w:hAnsi="仿宋_GB2312" w:eastAsia="仿宋_GB2312" w:cs="仿宋_GB2312"/>
          <w:color w:val="000000"/>
          <w:sz w:val="32"/>
          <w:szCs w:val="32"/>
          <w:u w:color="000000"/>
        </w:rPr>
        <w:t>企业，可以根据需要开展公司律师工作。</w:t>
      </w:r>
    </w:p>
    <w:p>
      <w:pPr>
        <w:pStyle w:val="5"/>
        <w:widowControl/>
        <w:spacing w:beforeAutospacing="0" w:afterAutospacing="0" w:line="560" w:lineRule="exact"/>
        <w:ind w:firstLine="630"/>
        <w:jc w:val="both"/>
        <w:rPr>
          <w:rFonts w:hint="eastAsia" w:ascii="仿宋_GB2312" w:hAnsi="仿宋_GB2312" w:eastAsia="仿宋_GB2312" w:cs="仿宋_GB2312"/>
          <w:color w:val="000000"/>
          <w:sz w:val="32"/>
          <w:szCs w:val="32"/>
          <w:u w:color="000000"/>
        </w:rPr>
      </w:pPr>
      <w:r>
        <w:rPr>
          <w:rStyle w:val="6"/>
          <w:rFonts w:hint="eastAsia" w:ascii="黑体" w:hAnsi="黑体" w:eastAsia="黑体" w:cs="黑体"/>
          <w:b w:val="0"/>
          <w:bCs/>
          <w:sz w:val="32"/>
          <w:szCs w:val="32"/>
          <w:lang w:eastAsia="zh-CN"/>
        </w:rPr>
        <w:t>第四十</w:t>
      </w:r>
      <w:r>
        <w:rPr>
          <w:rFonts w:hint="eastAsia" w:ascii="黑体" w:hAnsi="黑体" w:eastAsia="黑体" w:cs="黑体"/>
          <w:b w:val="0"/>
          <w:bCs/>
          <w:sz w:val="32"/>
          <w:szCs w:val="32"/>
          <w:lang w:eastAsia="zh-CN"/>
        </w:rPr>
        <w:t>二</w:t>
      </w:r>
      <w:r>
        <w:rPr>
          <w:rStyle w:val="6"/>
          <w:rFonts w:hint="eastAsia" w:ascii="黑体" w:hAnsi="黑体" w:eastAsia="黑体" w:cs="黑体"/>
          <w:b w:val="0"/>
          <w:bCs/>
          <w:sz w:val="32"/>
          <w:szCs w:val="32"/>
          <w:lang w:eastAsia="zh-CN"/>
        </w:rPr>
        <w:t>条</w:t>
      </w:r>
      <w:r>
        <w:rPr>
          <w:rFonts w:hint="eastAsia" w:ascii="仿宋_GB2312" w:hAnsi="仿宋_GB2312" w:eastAsia="仿宋_GB2312" w:cs="仿宋_GB2312"/>
          <w:color w:val="000000"/>
          <w:sz w:val="32"/>
          <w:szCs w:val="32"/>
          <w:u w:color="000000"/>
          <w:lang w:val="en-US" w:eastAsia="zh-CN"/>
        </w:rPr>
        <w:t xml:space="preserve">  法律、法规授权的具有公共事务管理职能的事业单位、社会团体及其他组织，可以参照本办法设立公职律师。</w:t>
      </w:r>
    </w:p>
    <w:p>
      <w:pPr>
        <w:widowControl/>
        <w:spacing w:line="600" w:lineRule="exact"/>
        <w:ind w:firstLine="640" w:firstLineChars="200"/>
        <w:jc w:val="both"/>
        <w:rPr>
          <w:rFonts w:hint="eastAsia" w:ascii="仿宋_GB2312" w:hAnsi="仿宋_GB2312" w:eastAsia="仿宋_GB2312" w:cs="仿宋_GB2312"/>
          <w:bCs/>
          <w:kern w:val="0"/>
          <w:sz w:val="32"/>
          <w:szCs w:val="32"/>
          <w:lang w:val="en-US" w:eastAsia="zh-CN"/>
        </w:rPr>
      </w:pPr>
      <w:r>
        <w:rPr>
          <w:rStyle w:val="6"/>
          <w:rFonts w:hint="eastAsia" w:ascii="黑体" w:hAnsi="黑体" w:eastAsia="黑体" w:cs="黑体"/>
          <w:b w:val="0"/>
          <w:bCs/>
          <w:sz w:val="32"/>
          <w:szCs w:val="32"/>
        </w:rPr>
        <w:t>第四十</w:t>
      </w:r>
      <w:r>
        <w:rPr>
          <w:rFonts w:hint="eastAsia" w:ascii="黑体" w:hAnsi="黑体" w:eastAsia="黑体" w:cs="黑体"/>
          <w:b w:val="0"/>
          <w:bCs/>
          <w:sz w:val="32"/>
          <w:szCs w:val="32"/>
          <w:lang w:eastAsia="zh-CN"/>
        </w:rPr>
        <w:t>三</w:t>
      </w:r>
      <w:r>
        <w:rPr>
          <w:rStyle w:val="6"/>
          <w:rFonts w:hint="eastAsia" w:ascii="黑体" w:hAnsi="黑体" w:eastAsia="黑体" w:cs="黑体"/>
          <w:b w:val="0"/>
          <w:bCs/>
          <w:sz w:val="32"/>
          <w:szCs w:val="32"/>
        </w:rPr>
        <w:t>条</w:t>
      </w:r>
      <w:r>
        <w:rPr>
          <w:rStyle w:val="7"/>
          <w:rFonts w:hint="eastAsia" w:ascii="仿宋_GB2312" w:hAnsi="仿宋_GB2312" w:eastAsia="仿宋_GB2312" w:cs="仿宋_GB2312"/>
          <w:color w:val="000000"/>
          <w:sz w:val="32"/>
          <w:szCs w:val="32"/>
          <w:u w:color="000000"/>
        </w:rPr>
        <w:t xml:space="preserve">  </w:t>
      </w:r>
      <w:r>
        <w:rPr>
          <w:rFonts w:hint="eastAsia" w:ascii="仿宋_GB2312" w:hAnsi="仿宋_GB2312" w:eastAsia="仿宋_GB2312" w:cs="仿宋_GB2312"/>
          <w:color w:val="000000"/>
          <w:sz w:val="32"/>
          <w:szCs w:val="32"/>
          <w:u w:color="000000"/>
        </w:rPr>
        <w:t>本办法自20</w:t>
      </w:r>
      <w:r>
        <w:rPr>
          <w:rFonts w:hint="eastAsia" w:ascii="仿宋_GB2312" w:hAnsi="仿宋_GB2312" w:eastAsia="仿宋_GB2312" w:cs="仿宋_GB2312"/>
          <w:color w:val="000000"/>
          <w:sz w:val="32"/>
          <w:szCs w:val="32"/>
          <w:u w:color="000000"/>
          <w:lang w:eastAsia="zh-CN"/>
        </w:rPr>
        <w:t>2</w:t>
      </w:r>
      <w:r>
        <w:rPr>
          <w:rFonts w:hint="eastAsia" w:ascii="仿宋_GB2312" w:hAnsi="仿宋_GB2312" w:eastAsia="仿宋_GB2312" w:cs="仿宋_GB2312"/>
          <w:color w:val="000000"/>
          <w:sz w:val="32"/>
          <w:szCs w:val="32"/>
          <w:u w:color="000000"/>
          <w:lang w:val="en-US" w:eastAsia="zh-CN"/>
        </w:rPr>
        <w:t>0</w:t>
      </w:r>
      <w:r>
        <w:rPr>
          <w:rFonts w:hint="eastAsia" w:ascii="仿宋_GB2312" w:hAnsi="仿宋_GB2312" w:eastAsia="仿宋_GB2312" w:cs="仿宋_GB2312"/>
          <w:color w:val="000000"/>
          <w:sz w:val="32"/>
          <w:szCs w:val="32"/>
          <w:u w:color="000000"/>
        </w:rPr>
        <w:t>年</w:t>
      </w:r>
      <w:r>
        <w:rPr>
          <w:rFonts w:hint="eastAsia" w:ascii="仿宋_GB2312" w:hAnsi="仿宋_GB2312" w:eastAsia="仿宋_GB2312" w:cs="仿宋_GB2312"/>
          <w:color w:val="000000"/>
          <w:sz w:val="32"/>
          <w:szCs w:val="32"/>
          <w:u w:color="000000"/>
          <w:lang w:val="en-US" w:eastAsia="zh-CN"/>
        </w:rPr>
        <w:t xml:space="preserve">  </w:t>
      </w:r>
      <w:r>
        <w:rPr>
          <w:rFonts w:hint="eastAsia" w:ascii="仿宋_GB2312" w:hAnsi="仿宋_GB2312" w:eastAsia="仿宋_GB2312" w:cs="仿宋_GB2312"/>
          <w:color w:val="000000"/>
          <w:sz w:val="32"/>
          <w:szCs w:val="32"/>
          <w:u w:color="000000"/>
        </w:rPr>
        <w:t>月</w:t>
      </w:r>
      <w:r>
        <w:rPr>
          <w:rFonts w:hint="eastAsia" w:ascii="仿宋_GB2312" w:hAnsi="仿宋_GB2312" w:eastAsia="仿宋_GB2312" w:cs="仿宋_GB2312"/>
          <w:color w:val="000000"/>
          <w:sz w:val="32"/>
          <w:szCs w:val="32"/>
          <w:u w:color="000000"/>
          <w:lang w:val="en-US" w:eastAsia="zh-CN"/>
        </w:rPr>
        <w:t xml:space="preserve">   </w:t>
      </w:r>
      <w:r>
        <w:rPr>
          <w:rFonts w:hint="eastAsia" w:ascii="仿宋_GB2312" w:hAnsi="仿宋_GB2312" w:eastAsia="仿宋_GB2312" w:cs="仿宋_GB2312"/>
          <w:color w:val="000000"/>
          <w:sz w:val="32"/>
          <w:szCs w:val="32"/>
          <w:u w:color="000000"/>
        </w:rPr>
        <w:t>日起施行。 </w:t>
      </w:r>
      <w:r>
        <w:rPr>
          <w:rFonts w:hint="eastAsia" w:ascii="仿宋_GB2312" w:hAnsi="仿宋_GB2312" w:eastAsia="仿宋_GB2312" w:cs="仿宋_GB2312"/>
          <w:b w:val="0"/>
          <w:bCs/>
          <w:kern w:val="0"/>
          <w:sz w:val="32"/>
          <w:szCs w:val="32"/>
          <w:lang w:val="en-US" w:eastAsia="zh-CN"/>
        </w:rPr>
        <w:t>2018年1月10日省司法厅制定的</w:t>
      </w:r>
      <w:r>
        <w:rPr>
          <w:rFonts w:hint="eastAsia" w:ascii="仿宋_GB2312" w:hAnsi="仿宋_GB2312" w:eastAsia="仿宋_GB2312" w:cs="仿宋_GB2312"/>
          <w:b w:val="0"/>
          <w:bCs/>
          <w:kern w:val="0"/>
          <w:sz w:val="32"/>
          <w:szCs w:val="32"/>
        </w:rPr>
        <w:t>《浙江省</w:t>
      </w:r>
      <w:r>
        <w:rPr>
          <w:rFonts w:hint="eastAsia" w:ascii="仿宋_GB2312" w:hAnsi="仿宋_GB2312" w:eastAsia="仿宋_GB2312" w:cs="仿宋_GB2312"/>
          <w:b w:val="0"/>
          <w:bCs/>
          <w:kern w:val="0"/>
          <w:sz w:val="32"/>
          <w:szCs w:val="32"/>
          <w:lang w:eastAsia="zh-CN"/>
        </w:rPr>
        <w:t>公职律师和公司律师管理办法</w:t>
      </w:r>
      <w:r>
        <w:rPr>
          <w:rFonts w:hint="eastAsia" w:ascii="仿宋_GB2312" w:hAnsi="仿宋_GB2312" w:eastAsia="仿宋_GB2312" w:cs="仿宋_GB2312"/>
          <w:b w:val="0"/>
          <w:bCs/>
          <w:kern w:val="0"/>
          <w:sz w:val="32"/>
          <w:szCs w:val="32"/>
        </w:rPr>
        <w:t>》（浙</w:t>
      </w:r>
      <w:r>
        <w:rPr>
          <w:rFonts w:hint="eastAsia" w:ascii="仿宋_GB2312" w:hAnsi="仿宋_GB2312" w:eastAsia="仿宋_GB2312" w:cs="仿宋_GB2312"/>
          <w:b w:val="0"/>
          <w:bCs/>
          <w:kern w:val="0"/>
          <w:sz w:val="32"/>
          <w:szCs w:val="32"/>
          <w:lang w:eastAsia="zh-CN"/>
        </w:rPr>
        <w:t>司</w:t>
      </w:r>
      <w:r>
        <w:rPr>
          <w:rFonts w:hint="eastAsia" w:ascii="仿宋_GB2312" w:hAnsi="仿宋_GB2312" w:eastAsia="仿宋_GB2312" w:cs="仿宋_GB2312"/>
          <w:b w:val="0"/>
          <w:bCs/>
          <w:kern w:val="0"/>
          <w:sz w:val="32"/>
          <w:szCs w:val="32"/>
        </w:rPr>
        <w:t>[201</w:t>
      </w:r>
      <w:r>
        <w:rPr>
          <w:rFonts w:hint="eastAsia" w:ascii="仿宋_GB2312" w:hAnsi="仿宋_GB2312" w:eastAsia="仿宋_GB2312" w:cs="仿宋_GB2312"/>
          <w:b w:val="0"/>
          <w:bCs/>
          <w:kern w:val="0"/>
          <w:sz w:val="32"/>
          <w:szCs w:val="32"/>
          <w:lang w:val="en-US" w:eastAsia="zh-CN"/>
        </w:rPr>
        <w:t>8</w:t>
      </w:r>
      <w:r>
        <w:rPr>
          <w:rFonts w:hint="eastAsia" w:ascii="仿宋_GB2312" w:hAnsi="仿宋_GB2312" w:eastAsia="仿宋_GB2312" w:cs="仿宋_GB2312"/>
          <w:b w:val="0"/>
          <w:bCs/>
          <w:kern w:val="0"/>
          <w:sz w:val="32"/>
          <w:szCs w:val="32"/>
        </w:rPr>
        <w:t>]7号）同时废止。</w:t>
      </w:r>
    </w:p>
    <w:p>
      <w:pPr>
        <w:pStyle w:val="5"/>
        <w:widowControl/>
        <w:spacing w:line="560" w:lineRule="exact"/>
        <w:ind w:firstLine="630"/>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8E7BB"/>
    <w:multiLevelType w:val="singleLevel"/>
    <w:tmpl w:val="5D48E7BB"/>
    <w:lvl w:ilvl="0" w:tentative="0">
      <w:start w:val="6"/>
      <w:numFmt w:val="chineseCounting"/>
      <w:suff w:val="nothing"/>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D651349"/>
    <w:rsid w:val="0034013F"/>
    <w:rsid w:val="005E6F3A"/>
    <w:rsid w:val="008A3D85"/>
    <w:rsid w:val="00A564EA"/>
    <w:rsid w:val="00A719CE"/>
    <w:rsid w:val="00C05442"/>
    <w:rsid w:val="00DC3C91"/>
    <w:rsid w:val="00FF6586"/>
    <w:rsid w:val="012117D2"/>
    <w:rsid w:val="01321878"/>
    <w:rsid w:val="0138794F"/>
    <w:rsid w:val="01B83C65"/>
    <w:rsid w:val="01D42E20"/>
    <w:rsid w:val="01FB3E98"/>
    <w:rsid w:val="02235FDE"/>
    <w:rsid w:val="02356BEC"/>
    <w:rsid w:val="028363FF"/>
    <w:rsid w:val="02A51E65"/>
    <w:rsid w:val="02AD2269"/>
    <w:rsid w:val="0345699A"/>
    <w:rsid w:val="03846D89"/>
    <w:rsid w:val="03F053DA"/>
    <w:rsid w:val="04F44F7A"/>
    <w:rsid w:val="05554ED9"/>
    <w:rsid w:val="058853D1"/>
    <w:rsid w:val="05AF0898"/>
    <w:rsid w:val="06411596"/>
    <w:rsid w:val="06917058"/>
    <w:rsid w:val="06E2396E"/>
    <w:rsid w:val="07567052"/>
    <w:rsid w:val="076E0127"/>
    <w:rsid w:val="07BC1ED8"/>
    <w:rsid w:val="08002C11"/>
    <w:rsid w:val="085D1AC8"/>
    <w:rsid w:val="0881689A"/>
    <w:rsid w:val="0A046DBC"/>
    <w:rsid w:val="0A087265"/>
    <w:rsid w:val="0A4A04FE"/>
    <w:rsid w:val="0A5338A4"/>
    <w:rsid w:val="0A752FC7"/>
    <w:rsid w:val="0B04055B"/>
    <w:rsid w:val="0B2604E6"/>
    <w:rsid w:val="0BB9008C"/>
    <w:rsid w:val="0BC63823"/>
    <w:rsid w:val="0BFB6ED9"/>
    <w:rsid w:val="0C044548"/>
    <w:rsid w:val="0C5B7D5F"/>
    <w:rsid w:val="0C7C5C81"/>
    <w:rsid w:val="0CFF6D1C"/>
    <w:rsid w:val="0D651349"/>
    <w:rsid w:val="0DB1233F"/>
    <w:rsid w:val="0E6176A6"/>
    <w:rsid w:val="0E8A61F6"/>
    <w:rsid w:val="0ECD08F1"/>
    <w:rsid w:val="0F777914"/>
    <w:rsid w:val="0F8F07E1"/>
    <w:rsid w:val="0FCA2D8C"/>
    <w:rsid w:val="0FF143CE"/>
    <w:rsid w:val="0FF806A5"/>
    <w:rsid w:val="101D1014"/>
    <w:rsid w:val="10282C56"/>
    <w:rsid w:val="10322111"/>
    <w:rsid w:val="10DE78E0"/>
    <w:rsid w:val="115E7C88"/>
    <w:rsid w:val="1161205D"/>
    <w:rsid w:val="1169128C"/>
    <w:rsid w:val="120C7065"/>
    <w:rsid w:val="125B4790"/>
    <w:rsid w:val="12A1558C"/>
    <w:rsid w:val="13185896"/>
    <w:rsid w:val="1367317E"/>
    <w:rsid w:val="14133480"/>
    <w:rsid w:val="14480757"/>
    <w:rsid w:val="14484963"/>
    <w:rsid w:val="14830DF1"/>
    <w:rsid w:val="14AA5A4D"/>
    <w:rsid w:val="15004701"/>
    <w:rsid w:val="15091D5F"/>
    <w:rsid w:val="152E0626"/>
    <w:rsid w:val="15CB0026"/>
    <w:rsid w:val="168024F6"/>
    <w:rsid w:val="16853B3C"/>
    <w:rsid w:val="16B63E08"/>
    <w:rsid w:val="16C0333C"/>
    <w:rsid w:val="16C93C60"/>
    <w:rsid w:val="16F62B31"/>
    <w:rsid w:val="179315CC"/>
    <w:rsid w:val="17D36795"/>
    <w:rsid w:val="17EF6498"/>
    <w:rsid w:val="18097B14"/>
    <w:rsid w:val="183D2A76"/>
    <w:rsid w:val="185168D1"/>
    <w:rsid w:val="18826B94"/>
    <w:rsid w:val="18921187"/>
    <w:rsid w:val="189C093B"/>
    <w:rsid w:val="18DC2B53"/>
    <w:rsid w:val="191943EF"/>
    <w:rsid w:val="19546EFF"/>
    <w:rsid w:val="1A08190A"/>
    <w:rsid w:val="1A6C0432"/>
    <w:rsid w:val="1A757207"/>
    <w:rsid w:val="1AED7EEF"/>
    <w:rsid w:val="1B1C0E57"/>
    <w:rsid w:val="1B40679A"/>
    <w:rsid w:val="1B755A64"/>
    <w:rsid w:val="1B802D2C"/>
    <w:rsid w:val="1BD03B9D"/>
    <w:rsid w:val="1C38632A"/>
    <w:rsid w:val="1CD015D1"/>
    <w:rsid w:val="1D1C55C5"/>
    <w:rsid w:val="1D411688"/>
    <w:rsid w:val="1D525C97"/>
    <w:rsid w:val="1D650BDC"/>
    <w:rsid w:val="1F3F1F29"/>
    <w:rsid w:val="1F6C1EC2"/>
    <w:rsid w:val="1F8D2C19"/>
    <w:rsid w:val="1FAC1A72"/>
    <w:rsid w:val="1FB04F03"/>
    <w:rsid w:val="1FB95709"/>
    <w:rsid w:val="2034718C"/>
    <w:rsid w:val="209557AE"/>
    <w:rsid w:val="20B23A75"/>
    <w:rsid w:val="20B26AEB"/>
    <w:rsid w:val="21234F06"/>
    <w:rsid w:val="213E1897"/>
    <w:rsid w:val="21670033"/>
    <w:rsid w:val="21BD7DF2"/>
    <w:rsid w:val="21E61480"/>
    <w:rsid w:val="22695CC2"/>
    <w:rsid w:val="235353AC"/>
    <w:rsid w:val="23882CB0"/>
    <w:rsid w:val="23A607C0"/>
    <w:rsid w:val="23EF5122"/>
    <w:rsid w:val="24032A8F"/>
    <w:rsid w:val="24104B7A"/>
    <w:rsid w:val="24184E49"/>
    <w:rsid w:val="248E189A"/>
    <w:rsid w:val="24BE4885"/>
    <w:rsid w:val="254F2E36"/>
    <w:rsid w:val="25BA2D78"/>
    <w:rsid w:val="25BB79A9"/>
    <w:rsid w:val="263D69A9"/>
    <w:rsid w:val="266A575E"/>
    <w:rsid w:val="26C909C2"/>
    <w:rsid w:val="270102FB"/>
    <w:rsid w:val="276C471A"/>
    <w:rsid w:val="27915BE1"/>
    <w:rsid w:val="2828068E"/>
    <w:rsid w:val="284C44C4"/>
    <w:rsid w:val="28C11568"/>
    <w:rsid w:val="29101D0B"/>
    <w:rsid w:val="2A11430D"/>
    <w:rsid w:val="2A553956"/>
    <w:rsid w:val="2A711733"/>
    <w:rsid w:val="2AC765AA"/>
    <w:rsid w:val="2B052BAA"/>
    <w:rsid w:val="2B424B45"/>
    <w:rsid w:val="2B90796D"/>
    <w:rsid w:val="2C086861"/>
    <w:rsid w:val="2C80061C"/>
    <w:rsid w:val="2D0F74E9"/>
    <w:rsid w:val="2D2824F0"/>
    <w:rsid w:val="2D507DCB"/>
    <w:rsid w:val="2D641A39"/>
    <w:rsid w:val="2D760B67"/>
    <w:rsid w:val="2E1F4D9C"/>
    <w:rsid w:val="2EBF1E39"/>
    <w:rsid w:val="2FC959BA"/>
    <w:rsid w:val="302E5FC2"/>
    <w:rsid w:val="30322649"/>
    <w:rsid w:val="3036480C"/>
    <w:rsid w:val="30EF19BE"/>
    <w:rsid w:val="31886E52"/>
    <w:rsid w:val="32314D1A"/>
    <w:rsid w:val="325D32CA"/>
    <w:rsid w:val="32764F2C"/>
    <w:rsid w:val="32BE683D"/>
    <w:rsid w:val="33030F03"/>
    <w:rsid w:val="33CE2331"/>
    <w:rsid w:val="34844EB5"/>
    <w:rsid w:val="34EF1CAA"/>
    <w:rsid w:val="34F21493"/>
    <w:rsid w:val="353868D0"/>
    <w:rsid w:val="354D70E7"/>
    <w:rsid w:val="35783A79"/>
    <w:rsid w:val="359D4CE2"/>
    <w:rsid w:val="35C34FB8"/>
    <w:rsid w:val="35DA616F"/>
    <w:rsid w:val="364564C5"/>
    <w:rsid w:val="36460CF4"/>
    <w:rsid w:val="36E63BA9"/>
    <w:rsid w:val="3718489E"/>
    <w:rsid w:val="37833E73"/>
    <w:rsid w:val="37EC0760"/>
    <w:rsid w:val="38047812"/>
    <w:rsid w:val="38452A10"/>
    <w:rsid w:val="385229DA"/>
    <w:rsid w:val="38596F49"/>
    <w:rsid w:val="387A6406"/>
    <w:rsid w:val="38A11DEB"/>
    <w:rsid w:val="38B15294"/>
    <w:rsid w:val="39382F32"/>
    <w:rsid w:val="39E11646"/>
    <w:rsid w:val="3A290851"/>
    <w:rsid w:val="3AAC4CF0"/>
    <w:rsid w:val="3AC058FD"/>
    <w:rsid w:val="3AEC7D0D"/>
    <w:rsid w:val="3AF16E12"/>
    <w:rsid w:val="3B221BAC"/>
    <w:rsid w:val="3B413B53"/>
    <w:rsid w:val="3B631DD5"/>
    <w:rsid w:val="3BCF63CE"/>
    <w:rsid w:val="3C000F0E"/>
    <w:rsid w:val="3C300F73"/>
    <w:rsid w:val="3CEF6E2C"/>
    <w:rsid w:val="3CFC4A7F"/>
    <w:rsid w:val="3CFE5932"/>
    <w:rsid w:val="3D0475C4"/>
    <w:rsid w:val="3D9E58C2"/>
    <w:rsid w:val="3E616681"/>
    <w:rsid w:val="3EB866C7"/>
    <w:rsid w:val="3F05233E"/>
    <w:rsid w:val="3F1D5AF6"/>
    <w:rsid w:val="400137D6"/>
    <w:rsid w:val="40127B68"/>
    <w:rsid w:val="40291EBF"/>
    <w:rsid w:val="40400487"/>
    <w:rsid w:val="4054525B"/>
    <w:rsid w:val="41062CF1"/>
    <w:rsid w:val="41525854"/>
    <w:rsid w:val="4187155D"/>
    <w:rsid w:val="419528F6"/>
    <w:rsid w:val="42105809"/>
    <w:rsid w:val="423354D6"/>
    <w:rsid w:val="42532FCC"/>
    <w:rsid w:val="42847EB8"/>
    <w:rsid w:val="437B74E0"/>
    <w:rsid w:val="440A279A"/>
    <w:rsid w:val="44553A8E"/>
    <w:rsid w:val="446F0428"/>
    <w:rsid w:val="458A4BAC"/>
    <w:rsid w:val="458F1C67"/>
    <w:rsid w:val="45FB5DB8"/>
    <w:rsid w:val="462C0E0A"/>
    <w:rsid w:val="46447407"/>
    <w:rsid w:val="4689492F"/>
    <w:rsid w:val="4747615C"/>
    <w:rsid w:val="47B624C4"/>
    <w:rsid w:val="48351567"/>
    <w:rsid w:val="48A239A1"/>
    <w:rsid w:val="48CF5F02"/>
    <w:rsid w:val="48DB4FFC"/>
    <w:rsid w:val="490F44BF"/>
    <w:rsid w:val="49B91AB2"/>
    <w:rsid w:val="4A4F5F35"/>
    <w:rsid w:val="4A8E46EC"/>
    <w:rsid w:val="4AAC5B3D"/>
    <w:rsid w:val="4ACA77D8"/>
    <w:rsid w:val="4AE22407"/>
    <w:rsid w:val="4BB46D06"/>
    <w:rsid w:val="4C001C0F"/>
    <w:rsid w:val="4C3259FA"/>
    <w:rsid w:val="4C517DD5"/>
    <w:rsid w:val="4C641410"/>
    <w:rsid w:val="4C8210B8"/>
    <w:rsid w:val="4CE34E8E"/>
    <w:rsid w:val="4D756666"/>
    <w:rsid w:val="4DEF0C85"/>
    <w:rsid w:val="4EBD74D3"/>
    <w:rsid w:val="4EDC6E46"/>
    <w:rsid w:val="4EE56F51"/>
    <w:rsid w:val="4F7F17CB"/>
    <w:rsid w:val="4FC774E6"/>
    <w:rsid w:val="4FDF57CC"/>
    <w:rsid w:val="50B16B91"/>
    <w:rsid w:val="518455AF"/>
    <w:rsid w:val="51B50B2D"/>
    <w:rsid w:val="51C52AAA"/>
    <w:rsid w:val="51C5555E"/>
    <w:rsid w:val="523B239A"/>
    <w:rsid w:val="523F504B"/>
    <w:rsid w:val="524812ED"/>
    <w:rsid w:val="52AA38A5"/>
    <w:rsid w:val="532E1BBA"/>
    <w:rsid w:val="535044D5"/>
    <w:rsid w:val="535D7AFB"/>
    <w:rsid w:val="53712B2A"/>
    <w:rsid w:val="54051361"/>
    <w:rsid w:val="54201326"/>
    <w:rsid w:val="54321335"/>
    <w:rsid w:val="54352A0C"/>
    <w:rsid w:val="54522120"/>
    <w:rsid w:val="545A7C21"/>
    <w:rsid w:val="5465744C"/>
    <w:rsid w:val="54C95AD3"/>
    <w:rsid w:val="54DF437B"/>
    <w:rsid w:val="550912F6"/>
    <w:rsid w:val="550E5370"/>
    <w:rsid w:val="553141CC"/>
    <w:rsid w:val="553C4475"/>
    <w:rsid w:val="561B0400"/>
    <w:rsid w:val="56580BC1"/>
    <w:rsid w:val="56953AF7"/>
    <w:rsid w:val="573677D2"/>
    <w:rsid w:val="57963204"/>
    <w:rsid w:val="58030B39"/>
    <w:rsid w:val="58153703"/>
    <w:rsid w:val="58546538"/>
    <w:rsid w:val="58B14576"/>
    <w:rsid w:val="58E3700D"/>
    <w:rsid w:val="59974158"/>
    <w:rsid w:val="5A031F7E"/>
    <w:rsid w:val="5A904A89"/>
    <w:rsid w:val="5AAD66D4"/>
    <w:rsid w:val="5AE90610"/>
    <w:rsid w:val="5BB83A0A"/>
    <w:rsid w:val="5BC71083"/>
    <w:rsid w:val="5BE000B7"/>
    <w:rsid w:val="5BF41F0D"/>
    <w:rsid w:val="5D211C27"/>
    <w:rsid w:val="5D4F2DB9"/>
    <w:rsid w:val="5DC37C67"/>
    <w:rsid w:val="5E0E1DD9"/>
    <w:rsid w:val="5E307B48"/>
    <w:rsid w:val="5E375FCF"/>
    <w:rsid w:val="5EF069A2"/>
    <w:rsid w:val="5F324002"/>
    <w:rsid w:val="600F4F48"/>
    <w:rsid w:val="601F10B2"/>
    <w:rsid w:val="60581440"/>
    <w:rsid w:val="60841005"/>
    <w:rsid w:val="60B86D2C"/>
    <w:rsid w:val="60BC2915"/>
    <w:rsid w:val="614F3FBC"/>
    <w:rsid w:val="620C30A9"/>
    <w:rsid w:val="6294262A"/>
    <w:rsid w:val="63433B83"/>
    <w:rsid w:val="63A02A4B"/>
    <w:rsid w:val="63D602FA"/>
    <w:rsid w:val="641052DC"/>
    <w:rsid w:val="6490624F"/>
    <w:rsid w:val="6518417E"/>
    <w:rsid w:val="653A3189"/>
    <w:rsid w:val="654E388B"/>
    <w:rsid w:val="6598349B"/>
    <w:rsid w:val="661972AC"/>
    <w:rsid w:val="66A317B8"/>
    <w:rsid w:val="66ED26C6"/>
    <w:rsid w:val="67510D41"/>
    <w:rsid w:val="679F790D"/>
    <w:rsid w:val="680C5860"/>
    <w:rsid w:val="688C7D23"/>
    <w:rsid w:val="69110F84"/>
    <w:rsid w:val="691D22A5"/>
    <w:rsid w:val="692D6E4B"/>
    <w:rsid w:val="693C7E69"/>
    <w:rsid w:val="69793509"/>
    <w:rsid w:val="6A533077"/>
    <w:rsid w:val="6A5360AC"/>
    <w:rsid w:val="6A630941"/>
    <w:rsid w:val="6AF16D3C"/>
    <w:rsid w:val="6B4016E7"/>
    <w:rsid w:val="6B4A7EFF"/>
    <w:rsid w:val="6BEB6C8C"/>
    <w:rsid w:val="6BEF5A7C"/>
    <w:rsid w:val="6BF019B4"/>
    <w:rsid w:val="6C056808"/>
    <w:rsid w:val="6C221D86"/>
    <w:rsid w:val="6C2D4696"/>
    <w:rsid w:val="6C5B0A4B"/>
    <w:rsid w:val="6D056882"/>
    <w:rsid w:val="6D4B1464"/>
    <w:rsid w:val="6D5D5404"/>
    <w:rsid w:val="6DC97321"/>
    <w:rsid w:val="6E174577"/>
    <w:rsid w:val="6E2B4A04"/>
    <w:rsid w:val="6E2B740E"/>
    <w:rsid w:val="6EBD64B3"/>
    <w:rsid w:val="6F172AA4"/>
    <w:rsid w:val="6F616993"/>
    <w:rsid w:val="6F8F2DDA"/>
    <w:rsid w:val="70102932"/>
    <w:rsid w:val="705210FF"/>
    <w:rsid w:val="706A39AA"/>
    <w:rsid w:val="70B95AA5"/>
    <w:rsid w:val="710D5B4E"/>
    <w:rsid w:val="718109C8"/>
    <w:rsid w:val="718E71CE"/>
    <w:rsid w:val="71921B1D"/>
    <w:rsid w:val="720365AF"/>
    <w:rsid w:val="720D7EEA"/>
    <w:rsid w:val="72470FB5"/>
    <w:rsid w:val="724A6460"/>
    <w:rsid w:val="727F51DE"/>
    <w:rsid w:val="72836ABB"/>
    <w:rsid w:val="72E9277F"/>
    <w:rsid w:val="7316703D"/>
    <w:rsid w:val="737F4FD2"/>
    <w:rsid w:val="73C61458"/>
    <w:rsid w:val="74271037"/>
    <w:rsid w:val="754A0E3C"/>
    <w:rsid w:val="75516446"/>
    <w:rsid w:val="75801093"/>
    <w:rsid w:val="75EC53A0"/>
    <w:rsid w:val="76F41F1E"/>
    <w:rsid w:val="770A1014"/>
    <w:rsid w:val="774E445A"/>
    <w:rsid w:val="77950134"/>
    <w:rsid w:val="77C02B2C"/>
    <w:rsid w:val="77DA16DD"/>
    <w:rsid w:val="77E27350"/>
    <w:rsid w:val="77EE698C"/>
    <w:rsid w:val="782E5442"/>
    <w:rsid w:val="78645B51"/>
    <w:rsid w:val="79575064"/>
    <w:rsid w:val="79B34D52"/>
    <w:rsid w:val="79F15DAE"/>
    <w:rsid w:val="7A0D11FC"/>
    <w:rsid w:val="7AA26467"/>
    <w:rsid w:val="7ACB34DA"/>
    <w:rsid w:val="7B355628"/>
    <w:rsid w:val="7C746E2C"/>
    <w:rsid w:val="7C7E5820"/>
    <w:rsid w:val="7CBD2061"/>
    <w:rsid w:val="7CE9750E"/>
    <w:rsid w:val="7D6561A2"/>
    <w:rsid w:val="7D70375C"/>
    <w:rsid w:val="7D74408D"/>
    <w:rsid w:val="7D8703D7"/>
    <w:rsid w:val="7EA14881"/>
    <w:rsid w:val="7EA6148A"/>
    <w:rsid w:val="7EAA0C20"/>
    <w:rsid w:val="7F2F7C96"/>
    <w:rsid w:val="7F902A7C"/>
    <w:rsid w:val="7FD770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5"/>
    <w:qFormat/>
    <w:uiPriority w:val="0"/>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FollowedHyperlink"/>
    <w:basedOn w:val="6"/>
    <w:qFormat/>
    <w:uiPriority w:val="0"/>
    <w:rPr>
      <w:color w:val="800080"/>
      <w:u w:val="none"/>
    </w:rPr>
  </w:style>
  <w:style w:type="character" w:styleId="9">
    <w:name w:val="Hyperlink"/>
    <w:basedOn w:val="6"/>
    <w:qFormat/>
    <w:uiPriority w:val="0"/>
    <w:rPr>
      <w:color w:val="0000FF"/>
      <w:u w:val="none"/>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bsharetext"/>
    <w:basedOn w:val="6"/>
    <w:qFormat/>
    <w:uiPriority w:val="0"/>
  </w:style>
  <w:style w:type="character" w:customStyle="1" w:styleId="13">
    <w:name w:val="批注框文本 Char"/>
    <w:basedOn w:val="6"/>
    <w:link w:val="2"/>
    <w:qFormat/>
    <w:uiPriority w:val="0"/>
    <w:rPr>
      <w:rFonts w:asciiTheme="minorHAnsi" w:hAnsiTheme="minorHAnsi" w:eastAsiaTheme="minorEastAsia" w:cstheme="minorBidi"/>
      <w:kern w:val="2"/>
      <w:sz w:val="18"/>
      <w:szCs w:val="18"/>
    </w:rPr>
  </w:style>
  <w:style w:type="character" w:customStyle="1" w:styleId="14">
    <w:name w:val="页眉 Char"/>
    <w:basedOn w:val="6"/>
    <w:link w:val="4"/>
    <w:qFormat/>
    <w:uiPriority w:val="0"/>
    <w:rPr>
      <w:rFonts w:asciiTheme="minorHAnsi" w:hAnsiTheme="minorHAnsi" w:eastAsiaTheme="minorEastAsia" w:cstheme="minorBidi"/>
      <w:kern w:val="2"/>
      <w:sz w:val="18"/>
      <w:szCs w:val="18"/>
    </w:rPr>
  </w:style>
  <w:style w:type="character" w:customStyle="1" w:styleId="15">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司法厅律管处</Company>
  <Pages>18</Pages>
  <Words>1315</Words>
  <Characters>7502</Characters>
  <Lines>62</Lines>
  <Paragraphs>17</Paragraphs>
  <ScaleCrop>false</ScaleCrop>
  <LinksUpToDate>false</LinksUpToDate>
  <CharactersWithSpaces>8800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2018-08-28T01:17:00Z</dcterms:created>
  <dc:creator>陈芬</dc:creator>
  <cp:lastModifiedBy>赵均利(zhaojl.fyrc)</cp:lastModifiedBy>
  <cp:lastPrinted>2020-08-13T03:09:00Z</cp:lastPrinted>
  <dcterms:modified xsi:type="dcterms:W3CDTF">2020-08-25T03:59:08Z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